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BA592" w14:textId="262950A4"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8-bis-e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40193C" w:rsidRPr="00917A75">
        <w:rPr>
          <w:rFonts w:ascii="Arial" w:hAnsi="Arial" w:cs="Times New Roman"/>
          <w:b/>
          <w:bCs/>
          <w:sz w:val="24"/>
          <w:szCs w:val="20"/>
          <w:lang w:val="en-GB" w:eastAsia="ja-JP"/>
        </w:rPr>
        <w:t>R4-2106409</w:t>
      </w:r>
      <w:r w:rsidR="0040193C" w:rsidDel="0040193C">
        <w:rPr>
          <w:rFonts w:ascii="Arial" w:hAnsi="Arial" w:cs="Times New Roman"/>
          <w:b/>
          <w:bCs/>
          <w:sz w:val="24"/>
          <w:szCs w:val="20"/>
          <w:lang w:val="en-GB" w:eastAsia="ja-JP"/>
        </w:rPr>
        <w:t xml:space="preserve"> </w:t>
      </w:r>
    </w:p>
    <w:p w14:paraId="077BBA31" w14:textId="77777777"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Pr>
          <w:rFonts w:ascii="Arial" w:hAnsi="Arial"/>
          <w:b/>
          <w:sz w:val="24"/>
          <w:szCs w:val="24"/>
          <w:lang w:eastAsia="zh-CN"/>
        </w:rPr>
        <w:t>Apr</w:t>
      </w:r>
      <w:r>
        <w:rPr>
          <w:rFonts w:ascii="Arial" w:hAnsi="Arial" w:hint="eastAsia"/>
          <w:b/>
          <w:sz w:val="24"/>
          <w:szCs w:val="24"/>
          <w:lang w:eastAsia="zh-CN"/>
        </w:rPr>
        <w:t>.</w:t>
      </w:r>
      <w:r>
        <w:rPr>
          <w:rFonts w:ascii="Arial" w:hAnsi="Arial"/>
          <w:b/>
          <w:sz w:val="24"/>
          <w:szCs w:val="24"/>
          <w:lang w:eastAsia="zh-CN"/>
        </w:rPr>
        <w:t>12 - 20</w:t>
      </w:r>
      <w:r w:rsidRPr="00554399">
        <w:rPr>
          <w:rFonts w:ascii="Arial" w:hAnsi="Arial"/>
          <w:b/>
          <w:sz w:val="24"/>
          <w:szCs w:val="24"/>
          <w:lang w:eastAsia="zh-CN"/>
        </w:rPr>
        <w:t>, 202</w:t>
      </w:r>
      <w:r>
        <w:rPr>
          <w:rFonts w:ascii="Arial" w:hAnsi="Arial" w:cs="Times New Roman"/>
          <w:b/>
          <w:sz w:val="24"/>
          <w:szCs w:val="20"/>
          <w:lang w:val="en-GB"/>
        </w:rPr>
        <w:t>1</w:t>
      </w:r>
      <w:r>
        <w:rPr>
          <w:rFonts w:ascii="Arial" w:hAnsi="Arial" w:cs="Times New Roman"/>
          <w:b/>
          <w:bCs/>
          <w:noProof/>
          <w:sz w:val="24"/>
          <w:szCs w:val="20"/>
          <w:lang w:eastAsia="zh-CN"/>
        </w:rPr>
        <w:t xml:space="preserve"> </w:t>
      </w:r>
    </w:p>
    <w:p w14:paraId="3CBEC397" w14:textId="77777777" w:rsidR="00266DEA" w:rsidRPr="00841BCD" w:rsidRDefault="00266DEA"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BE455A4"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341486">
        <w:rPr>
          <w:rFonts w:ascii="Arial" w:eastAsia="Calibri" w:hAnsi="Arial" w:cs="Arial"/>
          <w:b/>
          <w:bCs/>
          <w:sz w:val="24"/>
          <w:lang w:val="en-GB"/>
        </w:rPr>
        <w:t>Discussion on the i</w:t>
      </w:r>
      <w:r w:rsidR="00266DEA">
        <w:rPr>
          <w:rFonts w:ascii="Arial" w:eastAsia="Calibri" w:hAnsi="Arial" w:cs="Arial"/>
          <w:b/>
          <w:bCs/>
          <w:sz w:val="24"/>
          <w:lang w:val="en-GB"/>
        </w:rPr>
        <w:t xml:space="preserve">nterruption requirements </w:t>
      </w:r>
      <w:r w:rsidR="00341486">
        <w:rPr>
          <w:rFonts w:ascii="Arial" w:eastAsia="Calibri" w:hAnsi="Arial" w:cs="Arial"/>
          <w:b/>
          <w:bCs/>
          <w:sz w:val="24"/>
          <w:lang w:val="en-GB"/>
        </w:rPr>
        <w:t>at</w:t>
      </w:r>
      <w:r w:rsidR="00266DEA">
        <w:rPr>
          <w:rFonts w:ascii="Arial" w:eastAsia="Calibri" w:hAnsi="Arial" w:cs="Arial"/>
          <w:b/>
          <w:bCs/>
          <w:sz w:val="24"/>
          <w:lang w:val="en-GB"/>
        </w:rPr>
        <w:t xml:space="preserve"> SRS antenna</w:t>
      </w:r>
      <w:r w:rsidR="00341486">
        <w:rPr>
          <w:rFonts w:ascii="Arial" w:eastAsia="Calibri" w:hAnsi="Arial" w:cs="Arial"/>
          <w:b/>
          <w:bCs/>
          <w:sz w:val="24"/>
          <w:lang w:val="en-GB"/>
        </w:rPr>
        <w:t xml:space="preserve"> port</w:t>
      </w:r>
      <w:r w:rsidR="00266DEA">
        <w:rPr>
          <w:rFonts w:ascii="Arial" w:eastAsia="Calibri" w:hAnsi="Arial" w:cs="Arial"/>
          <w:b/>
          <w:bCs/>
          <w:sz w:val="24"/>
          <w:lang w:val="en-GB"/>
        </w:rPr>
        <w:t xml:space="preserve"> switching</w:t>
      </w:r>
    </w:p>
    <w:p w14:paraId="53921647" w14:textId="5658006E"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1C604C">
        <w:rPr>
          <w:rFonts w:ascii="Arial" w:eastAsia="MS Mincho" w:hAnsi="Arial" w:cs="Arial"/>
          <w:b/>
          <w:bCs/>
          <w:sz w:val="24"/>
          <w:szCs w:val="20"/>
          <w:lang w:val="en-GB"/>
        </w:rPr>
        <w:t>8</w:t>
      </w:r>
      <w:r w:rsidR="00C573E3">
        <w:rPr>
          <w:rFonts w:ascii="Arial" w:eastAsia="MS Mincho" w:hAnsi="Arial" w:cs="Arial"/>
          <w:b/>
          <w:bCs/>
          <w:sz w:val="24"/>
          <w:szCs w:val="20"/>
          <w:lang w:val="en-GB"/>
        </w:rPr>
        <w:t>.4</w:t>
      </w:r>
      <w:r w:rsidR="00FF6DAE">
        <w:rPr>
          <w:rFonts w:ascii="Arial" w:eastAsia="MS Mincho" w:hAnsi="Arial" w:cs="Arial"/>
          <w:b/>
          <w:bCs/>
          <w:sz w:val="24"/>
          <w:szCs w:val="20"/>
          <w:lang w:val="en-GB"/>
        </w:rPr>
        <w:t>.</w:t>
      </w:r>
      <w:r w:rsidR="002941DE">
        <w:rPr>
          <w:rFonts w:ascii="Arial" w:eastAsia="MS Mincho" w:hAnsi="Arial" w:cs="Arial"/>
          <w:b/>
          <w:bCs/>
          <w:sz w:val="24"/>
          <w:szCs w:val="20"/>
          <w:lang w:val="en-GB"/>
        </w:rPr>
        <w:t>2</w:t>
      </w:r>
      <w:r w:rsidR="00A965E9">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4479D70" w14:textId="4C8AA2E1" w:rsidR="00E35CDA" w:rsidRDefault="00192EF5" w:rsidP="00192EF5">
      <w:pPr>
        <w:spacing w:before="120" w:after="120" w:line="256" w:lineRule="auto"/>
        <w:jc w:val="both"/>
      </w:pPr>
      <w:r>
        <w:rPr>
          <w:rFonts w:hint="eastAsia"/>
          <w:lang w:eastAsia="zh-CN"/>
        </w:rPr>
        <w:t>In</w:t>
      </w:r>
      <w:r w:rsidR="00F76141">
        <w:t xml:space="preserve"> RAN</w:t>
      </w:r>
      <w:r w:rsidR="001C604C">
        <w:t>4#98-e meeting, the requirements for SRS antenna port switching were firstly discussed. It was agreed to define the interruption requirements</w:t>
      </w:r>
      <w:r w:rsidR="00BB77C4">
        <w:t>, but the details are for further discussion</w:t>
      </w:r>
      <w:r w:rsidR="001C604C">
        <w:t xml:space="preserve"> </w:t>
      </w:r>
      <w:r w:rsidR="0032476F">
        <w:t>which are</w:t>
      </w:r>
      <w:r w:rsidR="001C604C">
        <w:t xml:space="preserve"> captured in the way forward [1]. </w:t>
      </w:r>
      <w:r w:rsidR="00681201">
        <w:t xml:space="preserve">In this paper we are </w:t>
      </w:r>
      <w:r w:rsidR="00BB77C4">
        <w:t xml:space="preserve">clarifying the potential UE </w:t>
      </w:r>
      <w:proofErr w:type="spellStart"/>
      <w:r w:rsidR="00BB77C4">
        <w:t>behaviour</w:t>
      </w:r>
      <w:proofErr w:type="spellEnd"/>
      <w:r w:rsidR="00BB77C4">
        <w:t xml:space="preserve"> based on existing specifications and </w:t>
      </w:r>
      <w:r w:rsidR="00681201">
        <w:t xml:space="preserve">discussing </w:t>
      </w:r>
      <w:r w:rsidR="0032476F">
        <w:t>how</w:t>
      </w:r>
      <w:r w:rsidR="00BB77C4">
        <w:t xml:space="preserve"> to define </w:t>
      </w:r>
      <w:r>
        <w:t xml:space="preserve">the </w:t>
      </w:r>
      <w:r w:rsidR="00266DEA">
        <w:t xml:space="preserve">interruption requirements due to SRS antenna port switching. </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102E2077">
                <wp:extent cx="5937250" cy="577850"/>
                <wp:effectExtent l="0" t="0" r="254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577850"/>
                        </a:xfrm>
                        <a:prstGeom prst="rect">
                          <a:avLst/>
                        </a:prstGeom>
                        <a:solidFill>
                          <a:srgbClr val="FFFFFF"/>
                        </a:solidFill>
                        <a:ln w="9525">
                          <a:solidFill>
                            <a:srgbClr val="000000"/>
                          </a:solidFill>
                          <a:miter lim="800000"/>
                          <a:headEnd/>
                          <a:tailEnd/>
                        </a:ln>
                      </wps:spPr>
                      <wps:txbx>
                        <w:txbxContent>
                          <w:p w14:paraId="1C162C8D" w14:textId="77777777" w:rsidR="001C604C" w:rsidRPr="001C604C" w:rsidRDefault="001C604C" w:rsidP="001C604C">
                            <w:pPr>
                              <w:numPr>
                                <w:ilvl w:val="0"/>
                                <w:numId w:val="13"/>
                              </w:numPr>
                              <w:spacing w:after="120" w:line="256" w:lineRule="auto"/>
                              <w:rPr>
                                <w:kern w:val="24"/>
                                <w:szCs w:val="20"/>
                              </w:rPr>
                            </w:pPr>
                            <w:r w:rsidRPr="001C604C">
                              <w:rPr>
                                <w:kern w:val="24"/>
                                <w:szCs w:val="20"/>
                              </w:rPr>
                              <w:t xml:space="preserve">Issue 1-1-1: whether interruption requirement would be defined in RRM for SRS antenna port switching </w:t>
                            </w:r>
                          </w:p>
                          <w:p w14:paraId="6D1D7F3D" w14:textId="25EED99A" w:rsidR="001C604C" w:rsidRPr="00BB77C4" w:rsidRDefault="001C604C" w:rsidP="001C604C">
                            <w:pPr>
                              <w:numPr>
                                <w:ilvl w:val="1"/>
                                <w:numId w:val="13"/>
                              </w:numPr>
                              <w:spacing w:after="120" w:line="256" w:lineRule="auto"/>
                              <w:rPr>
                                <w:kern w:val="24"/>
                                <w:szCs w:val="20"/>
                              </w:rPr>
                            </w:pPr>
                            <w:r w:rsidRPr="001C604C">
                              <w:rPr>
                                <w:kern w:val="24"/>
                                <w:szCs w:val="20"/>
                              </w:rPr>
                              <w:t>Agreement: RAN4 to define interruption requirements for SRS antenna port switching</w:t>
                            </w:r>
                          </w:p>
                        </w:txbxContent>
                      </wps:txbx>
                      <wps:bodyPr rot="0" vert="horz" wrap="square" lIns="0" tIns="45720" rIns="0" bIns="45720" anchor="t" anchorCtr="0">
                        <a:noAutofit/>
                      </wps:bodyPr>
                    </wps:wsp>
                  </a:graphicData>
                </a:graphic>
              </wp:inline>
            </w:drawing>
          </mc:Choice>
          <mc:Fallback xmlns:w16="http://schemas.microsoft.com/office/word/2018/wordml" xmlns:w16cex="http://schemas.microsoft.com/office/word/2018/wordml/cex">
            <w:pict>
              <v:shapetype w14:anchorId="26AEA33B" id="_x0000_t202" coordsize="21600,21600" o:spt="202" path="m,l,21600r21600,l21600,xe">
                <v:stroke joinstyle="miter"/>
                <v:path gradientshapeok="t" o:connecttype="rect"/>
              </v:shapetype>
              <v:shape id="Text Box 2" o:spid="_x0000_s1026" type="#_x0000_t202" style="width:467.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">
                <v:textbox inset="0,,0">
                  <w:txbxContent>
                    <w:p w14:paraId="1C162C8D" w14:textId="77777777" w:rsidR="001C604C" w:rsidRPr="001C604C" w:rsidRDefault="001C604C" w:rsidP="001C604C">
                      <w:pPr>
                        <w:numPr>
                          <w:ilvl w:val="0"/>
                          <w:numId w:val="13"/>
                        </w:numPr>
                        <w:spacing w:after="120" w:line="256" w:lineRule="auto"/>
                        <w:rPr>
                          <w:kern w:val="24"/>
                          <w:szCs w:val="20"/>
                        </w:rPr>
                      </w:pPr>
                      <w:r w:rsidRPr="001C604C">
                        <w:rPr>
                          <w:kern w:val="24"/>
                          <w:szCs w:val="20"/>
                        </w:rPr>
                        <w:t xml:space="preserve">Issue 1-1-1: whether interruption requirement would be defined in RRM for SRS antenna port switching </w:t>
                      </w:r>
                    </w:p>
                    <w:p w14:paraId="6D1D7F3D" w14:textId="25EED99A" w:rsidR="001C604C" w:rsidRPr="00BB77C4" w:rsidRDefault="001C604C" w:rsidP="001C604C">
                      <w:pPr>
                        <w:numPr>
                          <w:ilvl w:val="1"/>
                          <w:numId w:val="13"/>
                        </w:numPr>
                        <w:spacing w:after="120" w:line="256" w:lineRule="auto"/>
                        <w:rPr>
                          <w:kern w:val="24"/>
                          <w:szCs w:val="20"/>
                        </w:rPr>
                      </w:pPr>
                      <w:r w:rsidRPr="001C604C">
                        <w:rPr>
                          <w:kern w:val="24"/>
                          <w:szCs w:val="20"/>
                        </w:rPr>
                        <w:t>Agreement: RAN4 to define interruption requirements for SRS antenna port switching</w:t>
                      </w:r>
                    </w:p>
                  </w:txbxContent>
                </v:textbox>
                <w10:anchorlock/>
              </v:shape>
            </w:pict>
          </mc:Fallback>
        </mc:AlternateContent>
      </w:r>
      <w:r w:rsidR="00F76141">
        <w:t xml:space="preserve">           </w:t>
      </w:r>
    </w:p>
    <w:p w14:paraId="2FF6A72B" w14:textId="01156957" w:rsidR="003B659E" w:rsidRPr="00841BCD" w:rsidRDefault="000D0EFF" w:rsidP="00AE56B1">
      <w:pPr>
        <w:pStyle w:val="RAN4H1"/>
      </w:pPr>
      <w:r>
        <w:t>Discussion</w:t>
      </w:r>
    </w:p>
    <w:p w14:paraId="263051AA" w14:textId="2FE5AA5B" w:rsidR="003E6294" w:rsidRDefault="00E55F96" w:rsidP="00140E6B">
      <w:pPr>
        <w:spacing w:after="120"/>
        <w:jc w:val="both"/>
        <w:rPr>
          <w:color w:val="000000"/>
        </w:rPr>
      </w:pPr>
      <w:r>
        <w:rPr>
          <w:rFonts w:hint="eastAsia"/>
          <w:lang w:eastAsia="zh-CN"/>
        </w:rPr>
        <w:t>In</w:t>
      </w:r>
      <w:r>
        <w:rPr>
          <w:lang w:eastAsia="zh-CN"/>
        </w:rPr>
        <w:t xml:space="preserve"> NR, </w:t>
      </w:r>
      <w:r w:rsidR="00140E6B">
        <w:rPr>
          <w:lang w:eastAsia="zh-CN"/>
        </w:rPr>
        <w:t>the SRS antenna port switching is defined to enable channel sounding for DL CSI acquisition. T</w:t>
      </w:r>
      <w:r>
        <w:rPr>
          <w:lang w:eastAsia="zh-CN"/>
        </w:rPr>
        <w:t>he UE may be configured with SRS antenna switching</w:t>
      </w:r>
      <w:r w:rsidR="00140E6B">
        <w:rPr>
          <w:lang w:eastAsia="zh-CN"/>
        </w:rPr>
        <w:t xml:space="preserve"> </w:t>
      </w:r>
      <w:r w:rsidR="00140E6B">
        <w:rPr>
          <w:color w:val="000000"/>
          <w:lang w:eastAsia="zh-CN"/>
        </w:rPr>
        <w:t xml:space="preserve">depending on the indicated UE capability </w:t>
      </w:r>
      <w:proofErr w:type="spellStart"/>
      <w:r w:rsidR="00140E6B">
        <w:rPr>
          <w:i/>
          <w:color w:val="000000"/>
          <w:lang w:eastAsia="zh-CN"/>
        </w:rPr>
        <w:t>supportedSRS-TxPortSwitch</w:t>
      </w:r>
      <w:proofErr w:type="spellEnd"/>
      <w:r w:rsidR="00140E6B">
        <w:rPr>
          <w:i/>
          <w:color w:val="000000"/>
          <w:lang w:eastAsia="zh-CN"/>
        </w:rPr>
        <w:t xml:space="preserve">, </w:t>
      </w:r>
      <w:r w:rsidR="00140E6B">
        <w:rPr>
          <w:lang w:eastAsia="zh-CN"/>
        </w:rPr>
        <w:t>w</w:t>
      </w:r>
      <w:r w:rsidR="00140E6B">
        <w:rPr>
          <w:color w:val="000000"/>
        </w:rPr>
        <w:t xml:space="preserve">hen the UE is configured with the higher layer parameter </w:t>
      </w:r>
      <w:r w:rsidR="00140E6B">
        <w:rPr>
          <w:i/>
          <w:color w:val="000000"/>
        </w:rPr>
        <w:t>usage</w:t>
      </w:r>
      <w:r w:rsidR="00140E6B">
        <w:rPr>
          <w:color w:val="000000"/>
        </w:rPr>
        <w:t xml:space="preserve"> in </w:t>
      </w:r>
      <w:r w:rsidR="00140E6B">
        <w:rPr>
          <w:i/>
          <w:color w:val="000000"/>
        </w:rPr>
        <w:t>SRS-</w:t>
      </w:r>
      <w:proofErr w:type="spellStart"/>
      <w:r w:rsidR="00140E6B">
        <w:rPr>
          <w:i/>
          <w:color w:val="000000"/>
        </w:rPr>
        <w:t>ResourceSet</w:t>
      </w:r>
      <w:proofErr w:type="spellEnd"/>
      <w:r w:rsidR="00140E6B">
        <w:rPr>
          <w:i/>
          <w:color w:val="000000"/>
        </w:rPr>
        <w:t xml:space="preserve"> </w:t>
      </w:r>
      <w:r w:rsidR="00140E6B">
        <w:rPr>
          <w:color w:val="000000"/>
        </w:rPr>
        <w:t>set as '</w:t>
      </w:r>
      <w:proofErr w:type="spellStart"/>
      <w:r w:rsidR="00140E6B">
        <w:rPr>
          <w:color w:val="000000"/>
        </w:rPr>
        <w:t>antennaSwitching</w:t>
      </w:r>
      <w:proofErr w:type="spellEnd"/>
      <w:r w:rsidR="00140E6B">
        <w:rPr>
          <w:color w:val="000000"/>
        </w:rPr>
        <w:t xml:space="preserve">'. </w:t>
      </w:r>
    </w:p>
    <w:p w14:paraId="13221ED9" w14:textId="0CDC2FD4" w:rsidR="003E6294" w:rsidRDefault="003E6294" w:rsidP="00140E6B">
      <w:pPr>
        <w:spacing w:after="120"/>
        <w:jc w:val="both"/>
        <w:rPr>
          <w:color w:val="000000"/>
        </w:rPr>
      </w:pPr>
      <w:r>
        <w:rPr>
          <w:color w:val="000000"/>
        </w:rPr>
        <w:t xml:space="preserve">The principles of </w:t>
      </w:r>
      <w:r w:rsidR="00BC0345">
        <w:rPr>
          <w:color w:val="000000"/>
        </w:rPr>
        <w:t>switching</w:t>
      </w:r>
      <w:r>
        <w:rPr>
          <w:color w:val="000000"/>
        </w:rPr>
        <w:t xml:space="preserve"> </w:t>
      </w:r>
      <w:r w:rsidR="00BC0345">
        <w:rPr>
          <w:color w:val="000000"/>
        </w:rPr>
        <w:t xml:space="preserve">the </w:t>
      </w:r>
      <w:r>
        <w:rPr>
          <w:color w:val="000000"/>
        </w:rPr>
        <w:t xml:space="preserve">SRS </w:t>
      </w:r>
      <w:r w:rsidR="00BC0345">
        <w:rPr>
          <w:color w:val="000000"/>
        </w:rPr>
        <w:t>transmission</w:t>
      </w:r>
      <w:r>
        <w:rPr>
          <w:color w:val="000000"/>
        </w:rPr>
        <w:t xml:space="preserve"> over respective antenna ports are specified in 3GPP</w:t>
      </w:r>
      <w:r w:rsidR="00341486">
        <w:rPr>
          <w:color w:val="000000"/>
        </w:rPr>
        <w:t xml:space="preserve"> TS</w:t>
      </w:r>
      <w:r>
        <w:rPr>
          <w:color w:val="000000"/>
        </w:rPr>
        <w:t xml:space="preserve"> 38.214 section 6.2.1.2 [2]. </w:t>
      </w:r>
      <w:r w:rsidR="00894A65">
        <w:rPr>
          <w:color w:val="000000"/>
        </w:rPr>
        <w:t>In particular, a</w:t>
      </w:r>
      <w:r>
        <w:rPr>
          <w:color w:val="000000"/>
        </w:rPr>
        <w:t xml:space="preserve"> guard period of Y symbols is defined, in which the UE does not transmit any other signal</w:t>
      </w:r>
      <w:r w:rsidR="00281C03">
        <w:rPr>
          <w:color w:val="000000"/>
        </w:rPr>
        <w:t xml:space="preserve"> as cited below</w:t>
      </w:r>
      <w:r>
        <w:rPr>
          <w:color w:val="000000"/>
        </w:rPr>
        <w:t xml:space="preserve">. </w:t>
      </w:r>
      <w:r w:rsidR="00B14A9B">
        <w:rPr>
          <w:color w:val="000000"/>
        </w:rPr>
        <w:t>From RAN4 point of view,</w:t>
      </w:r>
      <w:r w:rsidR="00E14693">
        <w:rPr>
          <w:color w:val="000000"/>
        </w:rPr>
        <w:t xml:space="preserve"> the guard period </w:t>
      </w:r>
      <w:r w:rsidR="00B14A9B">
        <w:rPr>
          <w:color w:val="000000"/>
        </w:rPr>
        <w:t>is supposed to</w:t>
      </w:r>
      <w:r w:rsidR="00BC0345">
        <w:rPr>
          <w:color w:val="000000"/>
        </w:rPr>
        <w:t xml:space="preserve"> cause interruption on the carrier</w:t>
      </w:r>
      <w:r w:rsidR="0032476F">
        <w:rPr>
          <w:color w:val="000000"/>
        </w:rPr>
        <w:t xml:space="preserve"> within which the UE is restricted from at least uplink transmission</w:t>
      </w:r>
      <w:r w:rsidR="00BC0345">
        <w:rPr>
          <w:color w:val="000000"/>
        </w:rPr>
        <w:t>.</w:t>
      </w:r>
    </w:p>
    <w:p w14:paraId="7C6230AA" w14:textId="15648D6A" w:rsidR="00C426F4" w:rsidRPr="0032476F" w:rsidRDefault="00C426F4" w:rsidP="00140E6B">
      <w:pPr>
        <w:spacing w:after="120"/>
        <w:jc w:val="both"/>
        <w:rPr>
          <w:b/>
          <w:bCs/>
          <w:color w:val="000000"/>
        </w:rPr>
      </w:pPr>
      <w:r w:rsidRPr="00BC0345">
        <w:rPr>
          <w:b/>
          <w:bCs/>
          <w:color w:val="000000"/>
        </w:rPr>
        <w:t xml:space="preserve">Observation1: The guard period </w:t>
      </w:r>
      <w:r>
        <w:rPr>
          <w:b/>
          <w:bCs/>
          <w:color w:val="000000"/>
        </w:rPr>
        <w:t>defined in RAN1 is supposed to</w:t>
      </w:r>
      <w:r w:rsidRPr="00BC0345">
        <w:rPr>
          <w:b/>
          <w:bCs/>
          <w:color w:val="000000"/>
        </w:rPr>
        <w:t xml:space="preserve"> cause interruption on the carrier </w:t>
      </w:r>
      <w:r w:rsidR="0032476F" w:rsidRPr="0032476F">
        <w:rPr>
          <w:b/>
          <w:bCs/>
          <w:color w:val="000000"/>
        </w:rPr>
        <w:t>within which the UE is restricted from at least uplink transmission</w:t>
      </w:r>
      <w:r>
        <w:rPr>
          <w:b/>
          <w:bCs/>
          <w:color w:val="000000"/>
        </w:rPr>
        <w:t>.</w:t>
      </w:r>
      <w:r w:rsidRPr="0032476F">
        <w:rPr>
          <w:b/>
          <w:bCs/>
          <w:color w:val="000000"/>
        </w:rPr>
        <w:t xml:space="preserve">  </w:t>
      </w:r>
    </w:p>
    <w:p w14:paraId="6662E34D" w14:textId="0348ECEA" w:rsidR="00140E6B" w:rsidRDefault="003E6294" w:rsidP="00140E6B">
      <w:pPr>
        <w:spacing w:after="120"/>
        <w:jc w:val="both"/>
        <w:rPr>
          <w:color w:val="000000"/>
        </w:rPr>
      </w:pPr>
      <w:r w:rsidRPr="003E6294">
        <w:rPr>
          <w:noProof/>
          <w:sz w:val="16"/>
          <w:szCs w:val="16"/>
        </w:rPr>
        <mc:AlternateContent>
          <mc:Choice Requires="wps">
            <w:drawing>
              <wp:inline distT="0" distB="0" distL="0" distR="0" wp14:anchorId="1FB57433" wp14:editId="7B91005A">
                <wp:extent cx="6083300" cy="217805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178050"/>
                        </a:xfrm>
                        <a:prstGeom prst="rect">
                          <a:avLst/>
                        </a:prstGeom>
                        <a:solidFill>
                          <a:srgbClr val="FFFFFF"/>
                        </a:solidFill>
                        <a:ln w="9525">
                          <a:solidFill>
                            <a:srgbClr val="000000"/>
                          </a:solidFill>
                          <a:miter lim="800000"/>
                          <a:headEnd/>
                          <a:tailEnd/>
                        </a:ln>
                      </wps:spPr>
                      <wps:txbx>
                        <w:txbxContent>
                          <w:p w14:paraId="252F2C52" w14:textId="77777777" w:rsidR="003E6294" w:rsidRPr="00C426F4" w:rsidRDefault="003E6294" w:rsidP="003E6294">
                            <w:pPr>
                              <w:ind w:left="360"/>
                              <w:rPr>
                                <w:color w:val="000000"/>
                                <w:szCs w:val="20"/>
                              </w:rPr>
                            </w:pPr>
                            <w:r w:rsidRPr="00C426F4">
                              <w:rPr>
                                <w:color w:val="000000"/>
                                <w:szCs w:val="20"/>
                                <w:highlight w:val="yellow"/>
                              </w:rPr>
                              <w:t>The UE is configured with a guard period of Y symbols, in which the UE does not transmit any other signal, in the case the SRS resources of a set are transmitted in the same slot. The guard period is in-between the SRS resources of the set.</w:t>
                            </w:r>
                          </w:p>
                          <w:p w14:paraId="113581A4" w14:textId="77777777" w:rsidR="003E6294" w:rsidRPr="00C426F4" w:rsidRDefault="003E6294" w:rsidP="003E6294">
                            <w:pPr>
                              <w:ind w:left="360"/>
                              <w:rPr>
                                <w:color w:val="000000"/>
                                <w:szCs w:val="20"/>
                              </w:rPr>
                            </w:pPr>
                            <w:r w:rsidRPr="00C426F4">
                              <w:rPr>
                                <w:color w:val="000000"/>
                                <w:szCs w:val="20"/>
                              </w:rPr>
                              <w:t xml:space="preserve">The value of </w:t>
                            </w:r>
                            <w:r w:rsidRPr="00C426F4">
                              <w:rPr>
                                <w:i/>
                                <w:color w:val="000000"/>
                                <w:szCs w:val="20"/>
                              </w:rPr>
                              <w:t>Y</w:t>
                            </w:r>
                            <w:r w:rsidRPr="00C426F4">
                              <w:rPr>
                                <w:color w:val="000000"/>
                                <w:szCs w:val="20"/>
                              </w:rPr>
                              <w:t xml:space="preserve"> is defined by Table 6.2.1.2-1.</w:t>
                            </w:r>
                          </w:p>
                          <w:p w14:paraId="4CBB3AD5" w14:textId="77777777" w:rsidR="003E6294" w:rsidRPr="00C426F4" w:rsidRDefault="003E6294" w:rsidP="003E6294">
                            <w:pPr>
                              <w:pStyle w:val="TH"/>
                              <w:ind w:left="360"/>
                              <w:rPr>
                                <w:sz w:val="20"/>
                                <w:szCs w:val="20"/>
                              </w:rPr>
                            </w:pPr>
                            <w:r w:rsidRPr="00C426F4">
                              <w:rPr>
                                <w:sz w:val="20"/>
                                <w:szCs w:val="20"/>
                              </w:rPr>
                              <w:t xml:space="preserve">Table </w:t>
                            </w:r>
                            <w:r w:rsidRPr="00C426F4">
                              <w:rPr>
                                <w:sz w:val="20"/>
                                <w:szCs w:val="20"/>
                                <w:lang w:eastAsia="zh-CN"/>
                              </w:rPr>
                              <w:t>6</w:t>
                            </w:r>
                            <w:r w:rsidRPr="00C426F4">
                              <w:rPr>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3E6294" w:rsidRPr="00C426F4" w14:paraId="485E204D"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5CCD771" w14:textId="77777777" w:rsidR="003E6294" w:rsidRPr="00C426F4" w:rsidRDefault="003E6294" w:rsidP="003E6294">
                                  <w:pPr>
                                    <w:pStyle w:val="TAH"/>
                                    <w:rPr>
                                      <w:rFonts w:eastAsia="Batang"/>
                                      <w:sz w:val="20"/>
                                      <w:szCs w:val="20"/>
                                      <w:lang w:val="en-GB"/>
                                    </w:rPr>
                                  </w:pPr>
                                  <w:r w:rsidRPr="00C426F4">
                                    <w:rPr>
                                      <w:rFonts w:eastAsia="Batang" w:cs="Times New Roman"/>
                                      <w:position w:val="-10"/>
                                      <w:sz w:val="20"/>
                                      <w:szCs w:val="20"/>
                                      <w:lang w:val="en-GB"/>
                                    </w:rPr>
                                    <w:object w:dxaOrig="280" w:dyaOrig="280" w14:anchorId="5D39F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style="width:14pt;height:14pt;mso-position-horizontal-relative:page;mso-position-vertical-relative:page" o:ole="">
                                        <v:imagedata r:id="rId13" o:title=""/>
                                      </v:shape>
                                      <o:OLEObject Type="Embed" ProgID="Equation.3" ShapeID="对象 261" DrawAspect="Content" ObjectID="_1678914023"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71F0A0" w14:textId="77777777" w:rsidR="003E6294" w:rsidRPr="00C426F4" w:rsidRDefault="003E6294" w:rsidP="003E6294">
                                  <w:pPr>
                                    <w:pStyle w:val="TAH"/>
                                    <w:rPr>
                                      <w:rFonts w:eastAsia="Batang"/>
                                      <w:sz w:val="20"/>
                                      <w:szCs w:val="20"/>
                                      <w:lang w:val="en-GB"/>
                                    </w:rPr>
                                  </w:pPr>
                                  <w:r w:rsidRPr="00C426F4">
                                    <w:rPr>
                                      <w:rFonts w:eastAsia="Batang" w:cs="Times New Roman"/>
                                      <w:position w:val="-10"/>
                                      <w:sz w:val="20"/>
                                      <w:szCs w:val="20"/>
                                      <w:lang w:val="en-GB"/>
                                    </w:rPr>
                                    <w:object w:dxaOrig="1590" w:dyaOrig="280" w14:anchorId="131E2598">
                                      <v:shape id="对象 262" o:spid="_x0000_i1028" type="#_x0000_t75" style="width:79.5pt;height:14pt;mso-position-horizontal-relative:page;mso-position-vertical-relative:page" o:ole="">
                                        <v:imagedata r:id="rId15" o:title=""/>
                                      </v:shape>
                                      <o:OLEObject Type="Embed" ProgID="Equation.3" ShapeID="对象 262" DrawAspect="Content" ObjectID="_1678914024" r:id="rId16"/>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91D83" w14:textId="77777777" w:rsidR="003E6294" w:rsidRPr="00C426F4" w:rsidRDefault="003E6294" w:rsidP="003E6294">
                                  <w:pPr>
                                    <w:pStyle w:val="TAH"/>
                                    <w:rPr>
                                      <w:sz w:val="20"/>
                                      <w:szCs w:val="20"/>
                                      <w:lang w:val="en-GB" w:eastAsia="zh-CN"/>
                                    </w:rPr>
                                  </w:pPr>
                                  <w:r w:rsidRPr="00C426F4">
                                    <w:rPr>
                                      <w:i/>
                                      <w:sz w:val="20"/>
                                      <w:szCs w:val="20"/>
                                      <w:lang w:val="en-US" w:eastAsia="zh-CN"/>
                                    </w:rPr>
                                    <w:t>Y</w:t>
                                  </w:r>
                                  <w:r w:rsidRPr="00C426F4">
                                    <w:rPr>
                                      <w:sz w:val="20"/>
                                      <w:szCs w:val="20"/>
                                      <w:lang w:val="en-US" w:eastAsia="zh-CN"/>
                                    </w:rPr>
                                    <w:t xml:space="preserve"> [symbol]</w:t>
                                  </w:r>
                                </w:p>
                              </w:tc>
                            </w:tr>
                            <w:tr w:rsidR="003E6294" w:rsidRPr="00C426F4" w14:paraId="3F5723C5"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5E0A1186"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434F1C91"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4D07CD2D" w14:textId="77777777" w:rsidR="003E6294" w:rsidRPr="00C426F4" w:rsidRDefault="003E6294" w:rsidP="003E6294">
                                  <w:pPr>
                                    <w:pStyle w:val="TAC"/>
                                    <w:rPr>
                                      <w:sz w:val="20"/>
                                      <w:szCs w:val="20"/>
                                      <w:lang w:val="en-GB" w:eastAsia="zh-CN"/>
                                    </w:rPr>
                                  </w:pPr>
                                  <w:r w:rsidRPr="00C426F4">
                                    <w:rPr>
                                      <w:sz w:val="20"/>
                                      <w:szCs w:val="20"/>
                                      <w:lang w:eastAsia="zh-CN"/>
                                    </w:rPr>
                                    <w:t>1</w:t>
                                  </w:r>
                                </w:p>
                              </w:tc>
                            </w:tr>
                            <w:tr w:rsidR="003E6294" w:rsidRPr="00C426F4" w14:paraId="08244A66"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0D04100A"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6FE81071"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34CBC3D3" w14:textId="77777777" w:rsidR="003E6294" w:rsidRPr="00C426F4" w:rsidRDefault="003E6294" w:rsidP="003E6294">
                                  <w:pPr>
                                    <w:pStyle w:val="TAC"/>
                                    <w:rPr>
                                      <w:sz w:val="20"/>
                                      <w:szCs w:val="20"/>
                                      <w:lang w:eastAsia="zh-CN"/>
                                    </w:rPr>
                                  </w:pPr>
                                  <w:r w:rsidRPr="00C426F4">
                                    <w:rPr>
                                      <w:sz w:val="20"/>
                                      <w:szCs w:val="20"/>
                                      <w:lang w:eastAsia="zh-CN"/>
                                    </w:rPr>
                                    <w:t>1</w:t>
                                  </w:r>
                                </w:p>
                              </w:tc>
                            </w:tr>
                            <w:tr w:rsidR="003E6294" w:rsidRPr="00C426F4" w14:paraId="1DFE9159"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7346EF3D"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0354DC3E"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6991EB58" w14:textId="77777777" w:rsidR="003E6294" w:rsidRPr="00C426F4" w:rsidRDefault="003E6294" w:rsidP="003E6294">
                                  <w:pPr>
                                    <w:pStyle w:val="TAC"/>
                                    <w:rPr>
                                      <w:sz w:val="20"/>
                                      <w:szCs w:val="20"/>
                                      <w:lang w:eastAsia="zh-CN"/>
                                    </w:rPr>
                                  </w:pPr>
                                  <w:r w:rsidRPr="00C426F4">
                                    <w:rPr>
                                      <w:sz w:val="20"/>
                                      <w:szCs w:val="20"/>
                                      <w:lang w:eastAsia="zh-CN"/>
                                    </w:rPr>
                                    <w:t>1</w:t>
                                  </w:r>
                                </w:p>
                              </w:tc>
                            </w:tr>
                            <w:tr w:rsidR="003E6294" w:rsidRPr="00C426F4" w14:paraId="58FE7992"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4A1ACFE9"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01A6E98D"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7B5A79C5" w14:textId="77777777" w:rsidR="003E6294" w:rsidRPr="00C426F4" w:rsidRDefault="003E6294" w:rsidP="003E6294">
                                  <w:pPr>
                                    <w:pStyle w:val="TAC"/>
                                    <w:rPr>
                                      <w:sz w:val="20"/>
                                      <w:szCs w:val="20"/>
                                      <w:lang w:eastAsia="zh-CN"/>
                                    </w:rPr>
                                  </w:pPr>
                                  <w:r w:rsidRPr="00C426F4">
                                    <w:rPr>
                                      <w:sz w:val="20"/>
                                      <w:szCs w:val="20"/>
                                      <w:lang w:eastAsia="zh-CN"/>
                                    </w:rPr>
                                    <w:t>2</w:t>
                                  </w:r>
                                </w:p>
                              </w:tc>
                            </w:tr>
                          </w:tbl>
                          <w:p w14:paraId="28F3B719" w14:textId="27A76E29" w:rsidR="003E6294" w:rsidRPr="00C426F4" w:rsidRDefault="003E6294" w:rsidP="003E6294">
                            <w:pPr>
                              <w:pStyle w:val="ListParagraph"/>
                              <w:numPr>
                                <w:ilvl w:val="2"/>
                                <w:numId w:val="12"/>
                              </w:num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1FB57433" id="_x0000_t202" coordsize="21600,21600" o:spt="202" path="m,l,21600r21600,l21600,xe">
                <v:stroke joinstyle="miter"/>
                <v:path gradientshapeok="t" o:connecttype="rect"/>
              </v:shapetype>
              <v:shape id="_x0000_s1027" type="#_x0000_t202" style="width:479pt;height: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">
                <v:textbox inset="0,,0">
                  <w:txbxContent>
                    <w:p w14:paraId="252F2C52" w14:textId="77777777" w:rsidR="003E6294" w:rsidRPr="00C426F4" w:rsidRDefault="003E6294" w:rsidP="003E6294">
                      <w:pPr>
                        <w:ind w:left="360"/>
                        <w:rPr>
                          <w:color w:val="000000"/>
                          <w:szCs w:val="20"/>
                        </w:rPr>
                      </w:pPr>
                      <w:r w:rsidRPr="00C426F4">
                        <w:rPr>
                          <w:color w:val="000000"/>
                          <w:szCs w:val="20"/>
                          <w:highlight w:val="yellow"/>
                        </w:rPr>
                        <w:t>The UE is configured with a guard period of Y symbols, in which the UE does not transmit any other signal, in the case the SRS resources of a set are transmitted in the same slot. The guard period is in-between the SRS resources of the set.</w:t>
                      </w:r>
                    </w:p>
                    <w:p w14:paraId="113581A4" w14:textId="77777777" w:rsidR="003E6294" w:rsidRPr="00C426F4" w:rsidRDefault="003E6294" w:rsidP="003E6294">
                      <w:pPr>
                        <w:ind w:left="360"/>
                        <w:rPr>
                          <w:color w:val="000000"/>
                          <w:szCs w:val="20"/>
                        </w:rPr>
                      </w:pPr>
                      <w:r w:rsidRPr="00C426F4">
                        <w:rPr>
                          <w:color w:val="000000"/>
                          <w:szCs w:val="20"/>
                        </w:rPr>
                        <w:t xml:space="preserve">The value of </w:t>
                      </w:r>
                      <w:r w:rsidRPr="00C426F4">
                        <w:rPr>
                          <w:i/>
                          <w:color w:val="000000"/>
                          <w:szCs w:val="20"/>
                        </w:rPr>
                        <w:t>Y</w:t>
                      </w:r>
                      <w:r w:rsidRPr="00C426F4">
                        <w:rPr>
                          <w:color w:val="000000"/>
                          <w:szCs w:val="20"/>
                        </w:rPr>
                        <w:t xml:space="preserve"> is defined by Table 6.2.1.2-1.</w:t>
                      </w:r>
                    </w:p>
                    <w:p w14:paraId="4CBB3AD5" w14:textId="77777777" w:rsidR="003E6294" w:rsidRPr="00C426F4" w:rsidRDefault="003E6294" w:rsidP="003E6294">
                      <w:pPr>
                        <w:pStyle w:val="TH"/>
                        <w:ind w:left="360"/>
                        <w:rPr>
                          <w:sz w:val="20"/>
                          <w:szCs w:val="20"/>
                        </w:rPr>
                      </w:pPr>
                      <w:r w:rsidRPr="00C426F4">
                        <w:rPr>
                          <w:sz w:val="20"/>
                          <w:szCs w:val="20"/>
                        </w:rPr>
                        <w:t xml:space="preserve">Table </w:t>
                      </w:r>
                      <w:r w:rsidRPr="00C426F4">
                        <w:rPr>
                          <w:sz w:val="20"/>
                          <w:szCs w:val="20"/>
                          <w:lang w:eastAsia="zh-CN"/>
                        </w:rPr>
                        <w:t>6</w:t>
                      </w:r>
                      <w:r w:rsidRPr="00C426F4">
                        <w:rPr>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3E6294" w:rsidRPr="00C426F4" w14:paraId="485E204D"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5CCD771" w14:textId="77777777" w:rsidR="003E6294" w:rsidRPr="00C426F4" w:rsidRDefault="003E6294" w:rsidP="003E6294">
                            <w:pPr>
                              <w:pStyle w:val="TAH"/>
                              <w:rPr>
                                <w:rFonts w:eastAsia="Batang"/>
                                <w:sz w:val="20"/>
                                <w:szCs w:val="20"/>
                                <w:lang w:val="en-GB"/>
                              </w:rPr>
                            </w:pPr>
                            <w:r w:rsidRPr="00C426F4">
                              <w:rPr>
                                <w:rFonts w:eastAsia="Batang" w:cs="Times New Roman"/>
                                <w:position w:val="-10"/>
                                <w:sz w:val="20"/>
                                <w:szCs w:val="20"/>
                                <w:lang w:val="en-GB"/>
                              </w:rPr>
                              <w:object w:dxaOrig="280" w:dyaOrig="280" w14:anchorId="5D39F2A2">
                                <v:shape id="对象 261" o:spid="_x0000_i1026" type="#_x0000_t75" style="width:14pt;height:14pt;mso-position-horizontal-relative:page;mso-position-vertical-relative:page" o:ole="">
                                  <v:imagedata r:id="rId13" o:title=""/>
                                </v:shape>
                                <o:OLEObject Type="Embed" ProgID="Equation.3" ShapeID="对象 261" DrawAspect="Content" ObjectID="_1678914023" r:id="rId17"/>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71F0A0" w14:textId="77777777" w:rsidR="003E6294" w:rsidRPr="00C426F4" w:rsidRDefault="003E6294" w:rsidP="003E6294">
                            <w:pPr>
                              <w:pStyle w:val="TAH"/>
                              <w:rPr>
                                <w:rFonts w:eastAsia="Batang"/>
                                <w:sz w:val="20"/>
                                <w:szCs w:val="20"/>
                                <w:lang w:val="en-GB"/>
                              </w:rPr>
                            </w:pPr>
                            <w:r w:rsidRPr="00C426F4">
                              <w:rPr>
                                <w:rFonts w:eastAsia="Batang" w:cs="Times New Roman"/>
                                <w:position w:val="-10"/>
                                <w:sz w:val="20"/>
                                <w:szCs w:val="20"/>
                                <w:lang w:val="en-GB"/>
                              </w:rPr>
                              <w:object w:dxaOrig="1590" w:dyaOrig="280" w14:anchorId="131E2598">
                                <v:shape id="对象 262" o:spid="_x0000_i1028" type="#_x0000_t75" style="width:79.5pt;height:14pt;mso-position-horizontal-relative:page;mso-position-vertical-relative:page" o:ole="">
                                  <v:imagedata r:id="rId15" o:title=""/>
                                </v:shape>
                                <o:OLEObject Type="Embed" ProgID="Equation.3" ShapeID="对象 262" DrawAspect="Content" ObjectID="_1678914024" r:id="rId18"/>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91D83" w14:textId="77777777" w:rsidR="003E6294" w:rsidRPr="00C426F4" w:rsidRDefault="003E6294" w:rsidP="003E6294">
                            <w:pPr>
                              <w:pStyle w:val="TAH"/>
                              <w:rPr>
                                <w:sz w:val="20"/>
                                <w:szCs w:val="20"/>
                                <w:lang w:val="en-GB" w:eastAsia="zh-CN"/>
                              </w:rPr>
                            </w:pPr>
                            <w:r w:rsidRPr="00C426F4">
                              <w:rPr>
                                <w:i/>
                                <w:sz w:val="20"/>
                                <w:szCs w:val="20"/>
                                <w:lang w:val="en-US" w:eastAsia="zh-CN"/>
                              </w:rPr>
                              <w:t>Y</w:t>
                            </w:r>
                            <w:r w:rsidRPr="00C426F4">
                              <w:rPr>
                                <w:sz w:val="20"/>
                                <w:szCs w:val="20"/>
                                <w:lang w:val="en-US" w:eastAsia="zh-CN"/>
                              </w:rPr>
                              <w:t xml:space="preserve"> [symbol]</w:t>
                            </w:r>
                          </w:p>
                        </w:tc>
                      </w:tr>
                      <w:tr w:rsidR="003E6294" w:rsidRPr="00C426F4" w14:paraId="3F5723C5"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5E0A1186"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434F1C91"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4D07CD2D" w14:textId="77777777" w:rsidR="003E6294" w:rsidRPr="00C426F4" w:rsidRDefault="003E6294" w:rsidP="003E6294">
                            <w:pPr>
                              <w:pStyle w:val="TAC"/>
                              <w:rPr>
                                <w:sz w:val="20"/>
                                <w:szCs w:val="20"/>
                                <w:lang w:val="en-GB" w:eastAsia="zh-CN"/>
                              </w:rPr>
                            </w:pPr>
                            <w:r w:rsidRPr="00C426F4">
                              <w:rPr>
                                <w:sz w:val="20"/>
                                <w:szCs w:val="20"/>
                                <w:lang w:eastAsia="zh-CN"/>
                              </w:rPr>
                              <w:t>1</w:t>
                            </w:r>
                          </w:p>
                        </w:tc>
                      </w:tr>
                      <w:tr w:rsidR="003E6294" w:rsidRPr="00C426F4" w14:paraId="08244A66"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0D04100A"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6FE81071"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34CBC3D3" w14:textId="77777777" w:rsidR="003E6294" w:rsidRPr="00C426F4" w:rsidRDefault="003E6294" w:rsidP="003E6294">
                            <w:pPr>
                              <w:pStyle w:val="TAC"/>
                              <w:rPr>
                                <w:sz w:val="20"/>
                                <w:szCs w:val="20"/>
                                <w:lang w:eastAsia="zh-CN"/>
                              </w:rPr>
                            </w:pPr>
                            <w:r w:rsidRPr="00C426F4">
                              <w:rPr>
                                <w:sz w:val="20"/>
                                <w:szCs w:val="20"/>
                                <w:lang w:eastAsia="zh-CN"/>
                              </w:rPr>
                              <w:t>1</w:t>
                            </w:r>
                          </w:p>
                        </w:tc>
                      </w:tr>
                      <w:tr w:rsidR="003E6294" w:rsidRPr="00C426F4" w14:paraId="1DFE9159"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7346EF3D"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0354DC3E"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6991EB58" w14:textId="77777777" w:rsidR="003E6294" w:rsidRPr="00C426F4" w:rsidRDefault="003E6294" w:rsidP="003E6294">
                            <w:pPr>
                              <w:pStyle w:val="TAC"/>
                              <w:rPr>
                                <w:sz w:val="20"/>
                                <w:szCs w:val="20"/>
                                <w:lang w:eastAsia="zh-CN"/>
                              </w:rPr>
                            </w:pPr>
                            <w:r w:rsidRPr="00C426F4">
                              <w:rPr>
                                <w:sz w:val="20"/>
                                <w:szCs w:val="20"/>
                                <w:lang w:eastAsia="zh-CN"/>
                              </w:rPr>
                              <w:t>1</w:t>
                            </w:r>
                          </w:p>
                        </w:tc>
                      </w:tr>
                      <w:tr w:rsidR="003E6294" w:rsidRPr="00C426F4" w14:paraId="58FE7992"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4A1ACFE9"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01A6E98D" w14:textId="77777777" w:rsidR="003E6294" w:rsidRPr="00C426F4" w:rsidRDefault="003E6294" w:rsidP="003E6294">
                            <w:pPr>
                              <w:pStyle w:val="TAC"/>
                              <w:rPr>
                                <w:rFonts w:eastAsia="Batang"/>
                                <w:sz w:val="20"/>
                                <w:szCs w:val="20"/>
                                <w:lang w:val="en-GB"/>
                              </w:rPr>
                            </w:pPr>
                            <w:r w:rsidRPr="00C426F4">
                              <w:rPr>
                                <w:rFonts w:eastAsia="Batang"/>
                                <w:sz w:val="20"/>
                                <w:szCs w:val="20"/>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7B5A79C5" w14:textId="77777777" w:rsidR="003E6294" w:rsidRPr="00C426F4" w:rsidRDefault="003E6294" w:rsidP="003E6294">
                            <w:pPr>
                              <w:pStyle w:val="TAC"/>
                              <w:rPr>
                                <w:sz w:val="20"/>
                                <w:szCs w:val="20"/>
                                <w:lang w:eastAsia="zh-CN"/>
                              </w:rPr>
                            </w:pPr>
                            <w:r w:rsidRPr="00C426F4">
                              <w:rPr>
                                <w:sz w:val="20"/>
                                <w:szCs w:val="20"/>
                                <w:lang w:eastAsia="zh-CN"/>
                              </w:rPr>
                              <w:t>2</w:t>
                            </w:r>
                          </w:p>
                        </w:tc>
                      </w:tr>
                    </w:tbl>
                    <w:p w14:paraId="28F3B719" w14:textId="27A76E29" w:rsidR="003E6294" w:rsidRPr="00C426F4" w:rsidRDefault="003E6294" w:rsidP="003E6294">
                      <w:pPr>
                        <w:pStyle w:val="ListParagraph"/>
                        <w:numPr>
                          <w:ilvl w:val="2"/>
                          <w:numId w:val="12"/>
                        </w:numPr>
                        <w:spacing w:after="120" w:line="256" w:lineRule="auto"/>
                        <w:rPr>
                          <w:kern w:val="24"/>
                          <w:szCs w:val="20"/>
                        </w:rPr>
                      </w:pPr>
                    </w:p>
                  </w:txbxContent>
                </v:textbox>
                <w10:anchorlock/>
              </v:shape>
            </w:pict>
          </mc:Fallback>
        </mc:AlternateContent>
      </w:r>
    </w:p>
    <w:p w14:paraId="2384686E" w14:textId="57EB9031" w:rsidR="00F90278" w:rsidRDefault="00F90278" w:rsidP="00F90278">
      <w:pPr>
        <w:spacing w:after="120"/>
        <w:jc w:val="both"/>
        <w:rPr>
          <w:szCs w:val="20"/>
        </w:rPr>
      </w:pPr>
      <w:r w:rsidRPr="00BC0345">
        <w:rPr>
          <w:color w:val="000000"/>
        </w:rPr>
        <w:t xml:space="preserve">According to </w:t>
      </w:r>
      <w:r>
        <w:rPr>
          <w:color w:val="000000"/>
        </w:rPr>
        <w:t xml:space="preserve">[2], the UE is configured with the guard period of Y symbols. However, there is no explicit configuration of such guard period in RRC specification [3]. It is understood the guard period is implicitly indicated by association with the sub-carrier spacing according to </w:t>
      </w:r>
      <w:r w:rsidRPr="003E6294">
        <w:rPr>
          <w:szCs w:val="20"/>
        </w:rPr>
        <w:t xml:space="preserve">Table </w:t>
      </w:r>
      <w:r w:rsidRPr="003E6294">
        <w:rPr>
          <w:szCs w:val="20"/>
          <w:lang w:eastAsia="zh-CN"/>
        </w:rPr>
        <w:t>6</w:t>
      </w:r>
      <w:r w:rsidRPr="003E6294">
        <w:rPr>
          <w:szCs w:val="20"/>
        </w:rPr>
        <w:t>.2.1.2-1</w:t>
      </w:r>
      <w:r>
        <w:rPr>
          <w:color w:val="000000"/>
        </w:rPr>
        <w:t xml:space="preserve">, e.g. the minimum guard period of 1 symbol is assumed when 15kHz </w:t>
      </w:r>
      <w:r>
        <w:rPr>
          <w:color w:val="000000"/>
        </w:rPr>
        <w:lastRenderedPageBreak/>
        <w:t xml:space="preserve">is applied. As a result, the interruption at SRS antenna switching shall be defined </w:t>
      </w:r>
      <w:r w:rsidR="001F14A4">
        <w:rPr>
          <w:color w:val="000000"/>
        </w:rPr>
        <w:t>at least</w:t>
      </w:r>
      <w:r>
        <w:rPr>
          <w:color w:val="000000"/>
        </w:rPr>
        <w:t xml:space="preserve"> </w:t>
      </w:r>
      <w:r w:rsidR="00707D22">
        <w:rPr>
          <w:color w:val="000000"/>
        </w:rPr>
        <w:t>within the</w:t>
      </w:r>
      <w:r>
        <w:rPr>
          <w:color w:val="000000"/>
        </w:rPr>
        <w:t xml:space="preserve"> guard period</w:t>
      </w:r>
      <w:r w:rsidR="003A5F12">
        <w:rPr>
          <w:color w:val="000000"/>
        </w:rPr>
        <w:t xml:space="preserve"> as defined</w:t>
      </w:r>
      <w:r>
        <w:rPr>
          <w:color w:val="000000"/>
        </w:rPr>
        <w:t xml:space="preserve"> in </w:t>
      </w:r>
      <w:r w:rsidRPr="003E6294">
        <w:rPr>
          <w:szCs w:val="20"/>
        </w:rPr>
        <w:t xml:space="preserve">Table </w:t>
      </w:r>
      <w:r w:rsidRPr="003E6294">
        <w:rPr>
          <w:szCs w:val="20"/>
          <w:lang w:eastAsia="zh-CN"/>
        </w:rPr>
        <w:t>6</w:t>
      </w:r>
      <w:r w:rsidRPr="003E6294">
        <w:rPr>
          <w:szCs w:val="20"/>
        </w:rPr>
        <w:t>.2.1.2-1</w:t>
      </w:r>
      <w:r>
        <w:rPr>
          <w:szCs w:val="20"/>
        </w:rPr>
        <w:t xml:space="preserve"> of [2].</w:t>
      </w:r>
    </w:p>
    <w:p w14:paraId="1C91E17E" w14:textId="241AC77C" w:rsidR="00F90278" w:rsidRDefault="00F90278" w:rsidP="008D1477">
      <w:pPr>
        <w:spacing w:after="120"/>
        <w:jc w:val="both"/>
        <w:rPr>
          <w:lang w:eastAsia="zh-CN"/>
        </w:rPr>
      </w:pPr>
      <w:r>
        <w:rPr>
          <w:b/>
          <w:bCs/>
          <w:szCs w:val="20"/>
        </w:rPr>
        <w:t>Proposal1</w:t>
      </w:r>
      <w:r w:rsidRPr="00D92D2E">
        <w:rPr>
          <w:b/>
          <w:bCs/>
          <w:szCs w:val="20"/>
        </w:rPr>
        <w:t xml:space="preserve">: </w:t>
      </w:r>
      <w:r w:rsidRPr="00D92D2E">
        <w:rPr>
          <w:b/>
          <w:bCs/>
          <w:color w:val="000000"/>
        </w:rPr>
        <w:t xml:space="preserve">The interruption at SRS antenna switching </w:t>
      </w:r>
      <w:r>
        <w:rPr>
          <w:b/>
          <w:bCs/>
          <w:color w:val="000000"/>
        </w:rPr>
        <w:t xml:space="preserve">shall be defined </w:t>
      </w:r>
      <w:r w:rsidR="001F14A4">
        <w:rPr>
          <w:b/>
          <w:bCs/>
          <w:color w:val="000000"/>
        </w:rPr>
        <w:t xml:space="preserve">at least </w:t>
      </w:r>
      <w:r w:rsidR="00707D22">
        <w:rPr>
          <w:b/>
          <w:bCs/>
          <w:color w:val="000000"/>
        </w:rPr>
        <w:t>within</w:t>
      </w:r>
      <w:r w:rsidRPr="00D92D2E">
        <w:rPr>
          <w:b/>
          <w:bCs/>
          <w:color w:val="000000"/>
        </w:rPr>
        <w:t xml:space="preserve"> the guard period in </w:t>
      </w:r>
      <w:r w:rsidRPr="00D92D2E">
        <w:rPr>
          <w:b/>
          <w:bCs/>
          <w:szCs w:val="20"/>
        </w:rPr>
        <w:t xml:space="preserve">Table </w:t>
      </w:r>
      <w:r w:rsidRPr="00D92D2E">
        <w:rPr>
          <w:b/>
          <w:bCs/>
          <w:szCs w:val="20"/>
          <w:lang w:eastAsia="zh-CN"/>
        </w:rPr>
        <w:t>6</w:t>
      </w:r>
      <w:r w:rsidRPr="00D92D2E">
        <w:rPr>
          <w:b/>
          <w:bCs/>
          <w:szCs w:val="20"/>
        </w:rPr>
        <w:t>.2.1.2-1 of [2].</w:t>
      </w:r>
    </w:p>
    <w:p w14:paraId="375A42FD" w14:textId="401F7845" w:rsidR="009F03C5" w:rsidRDefault="008D1477" w:rsidP="008D1477">
      <w:pPr>
        <w:spacing w:after="120"/>
        <w:jc w:val="both"/>
        <w:rPr>
          <w:color w:val="000000"/>
          <w:szCs w:val="20"/>
        </w:rPr>
      </w:pPr>
      <w:r>
        <w:rPr>
          <w:lang w:eastAsia="zh-CN"/>
        </w:rPr>
        <w:t xml:space="preserve">In addition, according to RAN1 spec, the guard period is </w:t>
      </w:r>
      <w:r w:rsidRPr="007E2F71">
        <w:rPr>
          <w:color w:val="000000"/>
          <w:szCs w:val="20"/>
        </w:rPr>
        <w:t xml:space="preserve">defined </w:t>
      </w:r>
      <w:r>
        <w:rPr>
          <w:color w:val="000000"/>
          <w:szCs w:val="20"/>
        </w:rPr>
        <w:t>“</w:t>
      </w:r>
      <w:r w:rsidRPr="007E2F71">
        <w:rPr>
          <w:color w:val="000000"/>
          <w:szCs w:val="20"/>
        </w:rPr>
        <w:t>in the case the SRS resources of a set are transmitted in the same slot</w:t>
      </w:r>
      <w:r>
        <w:rPr>
          <w:color w:val="000000"/>
          <w:szCs w:val="20"/>
        </w:rPr>
        <w:t>”</w:t>
      </w:r>
      <w:r w:rsidR="0008035F">
        <w:rPr>
          <w:color w:val="000000"/>
          <w:szCs w:val="20"/>
        </w:rPr>
        <w:t>, and the guard period is “in-between” the SRS resources</w:t>
      </w:r>
      <w:r>
        <w:rPr>
          <w:color w:val="000000"/>
          <w:szCs w:val="20"/>
        </w:rPr>
        <w:t xml:space="preserve">. </w:t>
      </w:r>
      <w:r w:rsidR="009F03C5">
        <w:rPr>
          <w:color w:val="000000"/>
          <w:szCs w:val="20"/>
        </w:rPr>
        <w:t>With these conditions of the definition, we can imagine two cases of different SRS configurations as illustrated in Fig.1 (taking 1T2R as example)</w:t>
      </w:r>
      <w:r w:rsidR="00E35872">
        <w:rPr>
          <w:color w:val="000000"/>
          <w:szCs w:val="20"/>
        </w:rPr>
        <w:t>:</w:t>
      </w:r>
      <w:r w:rsidR="009F03C5">
        <w:rPr>
          <w:color w:val="000000"/>
          <w:szCs w:val="20"/>
        </w:rPr>
        <w:t xml:space="preserve"> </w:t>
      </w:r>
    </w:p>
    <w:p w14:paraId="592F76F0" w14:textId="53B43B4C" w:rsidR="009F03C5" w:rsidRDefault="009F03C5" w:rsidP="005D168B">
      <w:pPr>
        <w:spacing w:after="120"/>
        <w:jc w:val="both"/>
        <w:rPr>
          <w:color w:val="000000"/>
          <w:szCs w:val="20"/>
        </w:rPr>
      </w:pPr>
      <w:r>
        <w:rPr>
          <w:color w:val="000000"/>
          <w:szCs w:val="20"/>
        </w:rPr>
        <w:t xml:space="preserve">In Fig.1(a), the SRS resources of a set </w:t>
      </w:r>
      <w:r w:rsidR="00E35872">
        <w:rPr>
          <w:color w:val="000000"/>
          <w:szCs w:val="20"/>
        </w:rPr>
        <w:t xml:space="preserve">in a slot </w:t>
      </w:r>
      <w:r>
        <w:rPr>
          <w:color w:val="000000"/>
          <w:szCs w:val="20"/>
        </w:rPr>
        <w:t>are configured</w:t>
      </w:r>
      <w:r w:rsidR="00C05CBD">
        <w:rPr>
          <w:color w:val="000000"/>
          <w:szCs w:val="20"/>
        </w:rPr>
        <w:t xml:space="preserve"> </w:t>
      </w:r>
      <w:r w:rsidR="005D168B">
        <w:rPr>
          <w:color w:val="000000"/>
          <w:szCs w:val="20"/>
        </w:rPr>
        <w:t xml:space="preserve">on symbols </w:t>
      </w:r>
      <w:r w:rsidR="00E35872">
        <w:rPr>
          <w:color w:val="000000"/>
          <w:szCs w:val="20"/>
        </w:rPr>
        <w:t xml:space="preserve">which are separated by exactly the </w:t>
      </w:r>
      <w:r w:rsidR="003312BB">
        <w:rPr>
          <w:color w:val="000000"/>
          <w:szCs w:val="20"/>
        </w:rPr>
        <w:t xml:space="preserve">minimum </w:t>
      </w:r>
      <w:r w:rsidR="00E35872">
        <w:rPr>
          <w:color w:val="000000"/>
          <w:szCs w:val="20"/>
        </w:rPr>
        <w:t>guard period</w:t>
      </w:r>
      <w:r w:rsidR="00C05CBD">
        <w:rPr>
          <w:color w:val="000000"/>
          <w:szCs w:val="20"/>
        </w:rPr>
        <w:t xml:space="preserve">. In this case, </w:t>
      </w:r>
      <w:r w:rsidR="005D168B">
        <w:rPr>
          <w:color w:val="000000"/>
          <w:szCs w:val="20"/>
        </w:rPr>
        <w:t xml:space="preserve">the UE is supposed to transmit SRS on different ports in consecutive manner, and the guard period </w:t>
      </w:r>
      <w:r w:rsidR="00E35872">
        <w:rPr>
          <w:color w:val="000000"/>
          <w:szCs w:val="20"/>
        </w:rPr>
        <w:t>i.e.</w:t>
      </w:r>
      <w:r w:rsidR="005D168B">
        <w:rPr>
          <w:color w:val="000000"/>
          <w:szCs w:val="20"/>
        </w:rPr>
        <w:t xml:space="preserve"> </w:t>
      </w:r>
      <w:r w:rsidR="00E35872">
        <w:rPr>
          <w:color w:val="000000"/>
          <w:szCs w:val="20"/>
        </w:rPr>
        <w:t>one</w:t>
      </w:r>
      <w:r w:rsidR="005D168B">
        <w:rPr>
          <w:color w:val="000000"/>
          <w:szCs w:val="20"/>
        </w:rPr>
        <w:t xml:space="preserve"> OFDM symbol in FR1, is used for switching the antenna </w:t>
      </w:r>
      <w:r w:rsidR="00E35872">
        <w:rPr>
          <w:color w:val="000000"/>
          <w:szCs w:val="20"/>
        </w:rPr>
        <w:t xml:space="preserve">to the other </w:t>
      </w:r>
      <w:r w:rsidR="005D168B">
        <w:rPr>
          <w:color w:val="000000"/>
          <w:szCs w:val="20"/>
        </w:rPr>
        <w:t xml:space="preserve">port. </w:t>
      </w:r>
      <w:r w:rsidR="00C05CBD">
        <w:rPr>
          <w:color w:val="000000"/>
          <w:szCs w:val="20"/>
        </w:rPr>
        <w:t xml:space="preserve">It is clear that the interruption shall be defined </w:t>
      </w:r>
      <w:r w:rsidR="00E35872">
        <w:rPr>
          <w:color w:val="000000"/>
          <w:szCs w:val="20"/>
        </w:rPr>
        <w:t>during the</w:t>
      </w:r>
      <w:r w:rsidR="00AC5BA7">
        <w:rPr>
          <w:color w:val="000000"/>
          <w:szCs w:val="20"/>
        </w:rPr>
        <w:t xml:space="preserve"> </w:t>
      </w:r>
      <w:r w:rsidR="003312BB">
        <w:rPr>
          <w:color w:val="000000"/>
          <w:szCs w:val="20"/>
        </w:rPr>
        <w:t xml:space="preserve">minimum </w:t>
      </w:r>
      <w:r w:rsidR="00C05CBD">
        <w:rPr>
          <w:color w:val="000000"/>
          <w:szCs w:val="20"/>
        </w:rPr>
        <w:t>guard period when the</w:t>
      </w:r>
      <w:r w:rsidR="005D168B">
        <w:rPr>
          <w:color w:val="000000"/>
          <w:szCs w:val="20"/>
        </w:rPr>
        <w:t xml:space="preserve"> </w:t>
      </w:r>
      <w:r w:rsidR="00C05CBD">
        <w:rPr>
          <w:color w:val="000000"/>
          <w:szCs w:val="20"/>
        </w:rPr>
        <w:t>SRS resources of a set</w:t>
      </w:r>
      <w:r w:rsidR="005D168B">
        <w:rPr>
          <w:color w:val="000000"/>
          <w:szCs w:val="20"/>
        </w:rPr>
        <w:t xml:space="preserve"> </w:t>
      </w:r>
      <w:r w:rsidR="00E35872">
        <w:rPr>
          <w:color w:val="000000"/>
          <w:szCs w:val="20"/>
        </w:rPr>
        <w:t xml:space="preserve">in a slot are configured on symbols which </w:t>
      </w:r>
      <w:r w:rsidR="00917A75">
        <w:rPr>
          <w:color w:val="000000"/>
          <w:szCs w:val="20"/>
        </w:rPr>
        <w:t xml:space="preserve">are </w:t>
      </w:r>
      <w:r w:rsidR="00E35872">
        <w:rPr>
          <w:color w:val="000000"/>
          <w:szCs w:val="20"/>
        </w:rPr>
        <w:t>separated by exactly the guard period.</w:t>
      </w:r>
    </w:p>
    <w:p w14:paraId="4A32CEF0" w14:textId="65A6EEA3" w:rsidR="00F93CD8" w:rsidRPr="003312BB" w:rsidRDefault="00F93CD8" w:rsidP="005D168B">
      <w:pPr>
        <w:spacing w:after="120"/>
        <w:jc w:val="both"/>
        <w:rPr>
          <w:b/>
          <w:bCs/>
          <w:color w:val="000000"/>
          <w:szCs w:val="20"/>
        </w:rPr>
      </w:pPr>
      <w:r w:rsidRPr="00F93CD8">
        <w:rPr>
          <w:b/>
          <w:bCs/>
          <w:color w:val="000000"/>
          <w:szCs w:val="20"/>
        </w:rPr>
        <w:t xml:space="preserve">Proposal2: The interruption requirement shall </w:t>
      </w:r>
      <w:r w:rsidR="005C0210">
        <w:rPr>
          <w:b/>
          <w:bCs/>
          <w:color w:val="000000"/>
          <w:szCs w:val="20"/>
        </w:rPr>
        <w:t>be defined</w:t>
      </w:r>
      <w:r w:rsidR="005C0210" w:rsidRPr="00F93CD8">
        <w:rPr>
          <w:b/>
          <w:bCs/>
          <w:color w:val="000000"/>
          <w:szCs w:val="20"/>
        </w:rPr>
        <w:t xml:space="preserve"> </w:t>
      </w:r>
      <w:r w:rsidRPr="00F93CD8">
        <w:rPr>
          <w:b/>
          <w:bCs/>
          <w:color w:val="000000"/>
          <w:szCs w:val="20"/>
        </w:rPr>
        <w:t xml:space="preserve">when the </w:t>
      </w:r>
      <w:r w:rsidRPr="003312BB">
        <w:rPr>
          <w:b/>
          <w:bCs/>
          <w:color w:val="000000"/>
          <w:szCs w:val="20"/>
        </w:rPr>
        <w:t xml:space="preserve">SRS resources of a set </w:t>
      </w:r>
      <w:r w:rsidR="001F14A4" w:rsidRPr="003312BB">
        <w:rPr>
          <w:b/>
          <w:bCs/>
          <w:color w:val="000000"/>
          <w:szCs w:val="20"/>
        </w:rPr>
        <w:t xml:space="preserve">in a slot </w:t>
      </w:r>
      <w:r w:rsidRPr="003312BB">
        <w:rPr>
          <w:b/>
          <w:bCs/>
          <w:color w:val="000000"/>
          <w:szCs w:val="20"/>
        </w:rPr>
        <w:t xml:space="preserve">are </w:t>
      </w:r>
      <w:r w:rsidR="00E35872" w:rsidRPr="003312BB">
        <w:rPr>
          <w:b/>
          <w:bCs/>
          <w:color w:val="000000"/>
          <w:szCs w:val="20"/>
        </w:rPr>
        <w:t xml:space="preserve">configured on the symbols which </w:t>
      </w:r>
      <w:r w:rsidR="00917A75">
        <w:rPr>
          <w:b/>
          <w:bCs/>
          <w:color w:val="000000"/>
          <w:szCs w:val="20"/>
        </w:rPr>
        <w:t xml:space="preserve">are </w:t>
      </w:r>
      <w:r w:rsidR="00E35872" w:rsidRPr="003312BB">
        <w:rPr>
          <w:b/>
          <w:bCs/>
          <w:color w:val="000000"/>
          <w:szCs w:val="20"/>
        </w:rPr>
        <w:t xml:space="preserve">separated by exactly the </w:t>
      </w:r>
      <w:r w:rsidR="003312BB">
        <w:rPr>
          <w:b/>
          <w:bCs/>
          <w:color w:val="000000"/>
          <w:szCs w:val="20"/>
        </w:rPr>
        <w:t xml:space="preserve">minimum </w:t>
      </w:r>
      <w:r w:rsidR="00E35872" w:rsidRPr="003312BB">
        <w:rPr>
          <w:b/>
          <w:bCs/>
          <w:color w:val="000000"/>
          <w:szCs w:val="20"/>
        </w:rPr>
        <w:t>guard period</w:t>
      </w:r>
      <w:r w:rsidRPr="003312BB">
        <w:rPr>
          <w:b/>
          <w:bCs/>
          <w:color w:val="000000"/>
          <w:szCs w:val="20"/>
        </w:rPr>
        <w:t>.</w:t>
      </w:r>
    </w:p>
    <w:p w14:paraId="5FBFB7D1" w14:textId="58B6213C" w:rsidR="005C0210" w:rsidRDefault="005D168B" w:rsidP="005D168B">
      <w:pPr>
        <w:spacing w:after="120"/>
        <w:jc w:val="both"/>
        <w:rPr>
          <w:color w:val="000000"/>
          <w:szCs w:val="20"/>
        </w:rPr>
      </w:pPr>
      <w:r>
        <w:rPr>
          <w:color w:val="000000"/>
          <w:szCs w:val="20"/>
        </w:rPr>
        <w:t xml:space="preserve">In Fig.1(b), the SRS resources of a set </w:t>
      </w:r>
      <w:r w:rsidR="00F93CD8">
        <w:rPr>
          <w:color w:val="000000"/>
          <w:szCs w:val="20"/>
        </w:rPr>
        <w:t>may also be</w:t>
      </w:r>
      <w:r>
        <w:rPr>
          <w:color w:val="000000"/>
          <w:szCs w:val="20"/>
        </w:rPr>
        <w:t xml:space="preserve"> configured on the symbols</w:t>
      </w:r>
      <w:r w:rsidR="00F93CD8">
        <w:rPr>
          <w:color w:val="000000"/>
          <w:szCs w:val="20"/>
        </w:rPr>
        <w:t xml:space="preserve"> which are separated by a length larger than a </w:t>
      </w:r>
      <w:r w:rsidR="00B91399">
        <w:rPr>
          <w:color w:val="000000"/>
          <w:szCs w:val="20"/>
        </w:rPr>
        <w:t xml:space="preserve">minimum </w:t>
      </w:r>
      <w:r w:rsidR="00F93CD8">
        <w:rPr>
          <w:color w:val="000000"/>
          <w:szCs w:val="20"/>
        </w:rPr>
        <w:t xml:space="preserve">guard period. </w:t>
      </w:r>
      <w:r w:rsidR="008E715B">
        <w:rPr>
          <w:color w:val="000000"/>
          <w:szCs w:val="20"/>
        </w:rPr>
        <w:t xml:space="preserve">While such configuration is not excluded in </w:t>
      </w:r>
      <w:r w:rsidR="00E560CD">
        <w:rPr>
          <w:color w:val="000000"/>
          <w:szCs w:val="20"/>
        </w:rPr>
        <w:t xml:space="preserve">current </w:t>
      </w:r>
      <w:r w:rsidR="008E715B">
        <w:rPr>
          <w:color w:val="000000"/>
          <w:szCs w:val="20"/>
        </w:rPr>
        <w:t xml:space="preserve">specification, </w:t>
      </w:r>
      <w:r w:rsidR="00E560CD">
        <w:rPr>
          <w:color w:val="000000"/>
          <w:szCs w:val="20"/>
        </w:rPr>
        <w:t xml:space="preserve">it implies </w:t>
      </w:r>
      <w:r w:rsidR="008E715B">
        <w:rPr>
          <w:color w:val="000000"/>
          <w:szCs w:val="20"/>
        </w:rPr>
        <w:t xml:space="preserve">all the OFDM symbols “in-between” </w:t>
      </w:r>
      <w:r w:rsidR="00B91399">
        <w:rPr>
          <w:color w:val="000000"/>
          <w:szCs w:val="20"/>
        </w:rPr>
        <w:t xml:space="preserve">the SRS resources </w:t>
      </w:r>
      <w:r w:rsidR="00E560CD">
        <w:rPr>
          <w:color w:val="000000"/>
          <w:szCs w:val="20"/>
        </w:rPr>
        <w:t xml:space="preserve">may be </w:t>
      </w:r>
      <w:r w:rsidR="00B91399">
        <w:rPr>
          <w:color w:val="000000"/>
          <w:szCs w:val="20"/>
        </w:rPr>
        <w:t>counted within the</w:t>
      </w:r>
      <w:r w:rsidR="008E715B">
        <w:rPr>
          <w:color w:val="000000"/>
          <w:szCs w:val="20"/>
        </w:rPr>
        <w:t xml:space="preserve"> guard period and </w:t>
      </w:r>
      <w:r w:rsidR="00E560CD">
        <w:rPr>
          <w:color w:val="000000"/>
          <w:szCs w:val="20"/>
        </w:rPr>
        <w:t xml:space="preserve">hence </w:t>
      </w:r>
      <w:r w:rsidR="000D284D">
        <w:rPr>
          <w:color w:val="000000"/>
          <w:szCs w:val="20"/>
        </w:rPr>
        <w:t xml:space="preserve">being </w:t>
      </w:r>
      <w:r w:rsidR="008E715B">
        <w:rPr>
          <w:color w:val="000000"/>
          <w:szCs w:val="20"/>
        </w:rPr>
        <w:t xml:space="preserve">prohibited from any uplink transmission. </w:t>
      </w:r>
      <w:r w:rsidR="00E560CD">
        <w:rPr>
          <w:color w:val="000000"/>
          <w:szCs w:val="20"/>
        </w:rPr>
        <w:t>In our views,</w:t>
      </w:r>
      <w:r w:rsidR="005C0210">
        <w:rPr>
          <w:color w:val="000000"/>
          <w:szCs w:val="20"/>
        </w:rPr>
        <w:t xml:space="preserve"> the guard period in this case is not clearly defined in RAN1. It is not possible to define the interruption requirements before the guard period in this case gets clarified by RAN1. Therefore, we would propose further discussing if the interruption requirements shall be defined</w:t>
      </w:r>
      <w:r w:rsidR="005C0210" w:rsidRPr="00CC0FDF">
        <w:rPr>
          <w:color w:val="000000"/>
          <w:szCs w:val="20"/>
        </w:rPr>
        <w:t xml:space="preserve"> if the SRS resources of a set in a slot are separated by a length larger than a minimum guard period</w:t>
      </w:r>
      <w:r w:rsidR="005C0210">
        <w:rPr>
          <w:color w:val="000000"/>
          <w:szCs w:val="20"/>
        </w:rPr>
        <w:t>. If there is strong view to study the scenario in Rel17, w</w:t>
      </w:r>
      <w:r w:rsidR="005C0210" w:rsidRPr="00CC0FDF">
        <w:rPr>
          <w:color w:val="000000"/>
          <w:szCs w:val="20"/>
        </w:rPr>
        <w:t>e</w:t>
      </w:r>
      <w:r w:rsidR="005C0210">
        <w:rPr>
          <w:color w:val="000000"/>
          <w:szCs w:val="20"/>
        </w:rPr>
        <w:t xml:space="preserve"> may </w:t>
      </w:r>
      <w:r w:rsidR="005C0210" w:rsidRPr="00CC0FDF">
        <w:rPr>
          <w:color w:val="000000"/>
          <w:szCs w:val="20"/>
        </w:rPr>
        <w:t>furth</w:t>
      </w:r>
      <w:r w:rsidR="005C0210">
        <w:rPr>
          <w:color w:val="000000"/>
          <w:szCs w:val="20"/>
        </w:rPr>
        <w:t>er send LS asking for RAN1 clarification on the guard period in this case.</w:t>
      </w:r>
    </w:p>
    <w:p w14:paraId="095F38C8" w14:textId="73AD8A10" w:rsidR="00B91399" w:rsidRPr="00B91399" w:rsidRDefault="00B91399" w:rsidP="005D168B">
      <w:pPr>
        <w:spacing w:after="120"/>
        <w:jc w:val="both"/>
        <w:rPr>
          <w:b/>
          <w:bCs/>
          <w:color w:val="000000"/>
          <w:szCs w:val="20"/>
        </w:rPr>
      </w:pPr>
      <w:r w:rsidRPr="00B91399">
        <w:rPr>
          <w:b/>
          <w:bCs/>
          <w:color w:val="000000"/>
          <w:szCs w:val="20"/>
        </w:rPr>
        <w:t xml:space="preserve">Proposal3: </w:t>
      </w:r>
      <w:r w:rsidR="00B63BB5">
        <w:rPr>
          <w:b/>
          <w:bCs/>
          <w:color w:val="000000"/>
          <w:szCs w:val="20"/>
        </w:rPr>
        <w:t xml:space="preserve">RAN4 </w:t>
      </w:r>
      <w:r w:rsidR="005C0210">
        <w:rPr>
          <w:b/>
          <w:bCs/>
          <w:color w:val="000000"/>
          <w:szCs w:val="20"/>
        </w:rPr>
        <w:t xml:space="preserve">shall </w:t>
      </w:r>
      <w:r w:rsidR="00B63BB5">
        <w:rPr>
          <w:b/>
          <w:bCs/>
          <w:color w:val="000000"/>
          <w:szCs w:val="20"/>
        </w:rPr>
        <w:t>discuss if</w:t>
      </w:r>
      <w:r w:rsidR="00823EC1">
        <w:rPr>
          <w:b/>
          <w:bCs/>
          <w:color w:val="000000"/>
          <w:szCs w:val="20"/>
        </w:rPr>
        <w:t xml:space="preserve"> the interruption requirements</w:t>
      </w:r>
      <w:r w:rsidR="005C0210">
        <w:rPr>
          <w:b/>
          <w:bCs/>
          <w:color w:val="000000"/>
          <w:szCs w:val="20"/>
        </w:rPr>
        <w:t xml:space="preserve"> are defined</w:t>
      </w:r>
      <w:r w:rsidR="00CC0FDF">
        <w:rPr>
          <w:b/>
          <w:bCs/>
          <w:color w:val="000000"/>
          <w:szCs w:val="20"/>
        </w:rPr>
        <w:t xml:space="preserve"> </w:t>
      </w:r>
      <w:r w:rsidR="005C0210">
        <w:rPr>
          <w:b/>
          <w:bCs/>
          <w:color w:val="000000"/>
          <w:szCs w:val="20"/>
        </w:rPr>
        <w:t>when</w:t>
      </w:r>
      <w:r w:rsidR="005C0210" w:rsidRPr="00B91399">
        <w:rPr>
          <w:b/>
          <w:bCs/>
          <w:color w:val="000000"/>
          <w:szCs w:val="20"/>
        </w:rPr>
        <w:t xml:space="preserve"> </w:t>
      </w:r>
      <w:r w:rsidRPr="00B91399">
        <w:rPr>
          <w:b/>
          <w:bCs/>
          <w:color w:val="000000"/>
          <w:szCs w:val="20"/>
        </w:rPr>
        <w:t xml:space="preserve">the SRS resources of a set in a slot are separated by a length larger than a </w:t>
      </w:r>
      <w:r w:rsidR="00186A8A">
        <w:rPr>
          <w:b/>
          <w:bCs/>
          <w:color w:val="000000"/>
          <w:szCs w:val="20"/>
        </w:rPr>
        <w:t xml:space="preserve">minimum </w:t>
      </w:r>
      <w:r w:rsidRPr="00B91399">
        <w:rPr>
          <w:b/>
          <w:bCs/>
          <w:color w:val="000000"/>
          <w:szCs w:val="20"/>
        </w:rPr>
        <w:t xml:space="preserve">guard period. </w:t>
      </w:r>
    </w:p>
    <w:p w14:paraId="422BA6B7" w14:textId="4BA1318E" w:rsidR="00626D5D" w:rsidRDefault="00ED7A63" w:rsidP="00626D5D">
      <w:pPr>
        <w:spacing w:after="120"/>
        <w:jc w:val="center"/>
      </w:pPr>
      <w:r>
        <w:object w:dxaOrig="5340" w:dyaOrig="1161" w14:anchorId="5C09FF1F">
          <v:shape id="_x0000_i1029" type="#_x0000_t75" style="width:267pt;height:58pt" o:ole="">
            <v:imagedata r:id="rId19" o:title=""/>
          </v:shape>
          <o:OLEObject Type="Embed" ProgID="Visio.Drawing.15" ShapeID="_x0000_i1029" DrawAspect="Content" ObjectID="_1678914021" r:id="rId20"/>
        </w:object>
      </w:r>
    </w:p>
    <w:p w14:paraId="01F702BC" w14:textId="05C5EEC7" w:rsidR="009F03C5" w:rsidRDefault="009F03C5" w:rsidP="009F03C5">
      <w:pPr>
        <w:pStyle w:val="ListParagraph"/>
        <w:numPr>
          <w:ilvl w:val="0"/>
          <w:numId w:val="17"/>
        </w:numPr>
        <w:spacing w:after="120"/>
        <w:jc w:val="center"/>
      </w:pPr>
      <w:r>
        <w:t>Consecutive SRS resources</w:t>
      </w:r>
    </w:p>
    <w:p w14:paraId="4BE56820" w14:textId="2B8A295A" w:rsidR="00ED7A63" w:rsidRDefault="009F03C5" w:rsidP="00626D5D">
      <w:pPr>
        <w:spacing w:after="120"/>
        <w:jc w:val="center"/>
      </w:pPr>
      <w:r>
        <w:object w:dxaOrig="5340" w:dyaOrig="1070" w14:anchorId="3BA10E53">
          <v:shape id="_x0000_i1030" type="#_x0000_t75" style="width:267pt;height:53.5pt" o:ole="">
            <v:imagedata r:id="rId21" o:title=""/>
          </v:shape>
          <o:OLEObject Type="Embed" ProgID="Visio.Drawing.15" ShapeID="_x0000_i1030" DrawAspect="Content" ObjectID="_1678914022" r:id="rId22"/>
        </w:object>
      </w:r>
    </w:p>
    <w:p w14:paraId="6E611CBC" w14:textId="6A8F0BC2" w:rsidR="00E560CD" w:rsidRDefault="00E560CD" w:rsidP="00E560CD">
      <w:pPr>
        <w:pStyle w:val="ListParagraph"/>
        <w:numPr>
          <w:ilvl w:val="0"/>
          <w:numId w:val="17"/>
        </w:numPr>
        <w:spacing w:after="120"/>
        <w:jc w:val="center"/>
        <w:rPr>
          <w:color w:val="000000"/>
          <w:szCs w:val="20"/>
        </w:rPr>
      </w:pPr>
      <w:r>
        <w:rPr>
          <w:color w:val="000000"/>
          <w:szCs w:val="20"/>
        </w:rPr>
        <w:t>Non-consecutive SRS resources</w:t>
      </w:r>
    </w:p>
    <w:p w14:paraId="0CC2F19D" w14:textId="1B7EDE77" w:rsidR="009E6CB0" w:rsidRPr="009E6CB0" w:rsidRDefault="009E6CB0" w:rsidP="009E6CB0">
      <w:pPr>
        <w:spacing w:after="120"/>
        <w:ind w:left="360"/>
        <w:jc w:val="center"/>
        <w:rPr>
          <w:color w:val="000000"/>
          <w:szCs w:val="20"/>
        </w:rPr>
      </w:pPr>
      <w:r>
        <w:rPr>
          <w:color w:val="000000"/>
          <w:szCs w:val="20"/>
        </w:rPr>
        <w:t>Figure 1. Different scenarios of SRS resources of a set at SRS antenna switching</w:t>
      </w:r>
    </w:p>
    <w:p w14:paraId="34808620" w14:textId="3BFF46DC" w:rsidR="001A4C9D" w:rsidRDefault="000D2083" w:rsidP="004A46AD">
      <w:pPr>
        <w:spacing w:after="120"/>
        <w:jc w:val="both"/>
        <w:rPr>
          <w:lang w:eastAsia="zh-CN"/>
        </w:rPr>
      </w:pPr>
      <w:r>
        <w:rPr>
          <w:lang w:eastAsia="zh-CN"/>
        </w:rPr>
        <w:t xml:space="preserve">In addition to the guard period which brings interruption to </w:t>
      </w:r>
      <w:r w:rsidR="002D471F">
        <w:rPr>
          <w:lang w:eastAsia="zh-CN"/>
        </w:rPr>
        <w:t xml:space="preserve">the uplink transmission on </w:t>
      </w:r>
      <w:r>
        <w:rPr>
          <w:lang w:eastAsia="zh-CN"/>
        </w:rPr>
        <w:t>the carrier, t</w:t>
      </w:r>
      <w:r w:rsidR="00261A1D">
        <w:rPr>
          <w:lang w:eastAsia="zh-CN"/>
        </w:rPr>
        <w:t>he</w:t>
      </w:r>
      <w:r w:rsidR="002D471F">
        <w:rPr>
          <w:lang w:eastAsia="zh-CN"/>
        </w:rPr>
        <w:t xml:space="preserve"> </w:t>
      </w:r>
      <w:r w:rsidR="00261A1D">
        <w:rPr>
          <w:lang w:eastAsia="zh-CN"/>
        </w:rPr>
        <w:t xml:space="preserve">DL </w:t>
      </w:r>
      <w:r w:rsidR="002D471F">
        <w:rPr>
          <w:lang w:eastAsia="zh-CN"/>
        </w:rPr>
        <w:t xml:space="preserve">transmission </w:t>
      </w:r>
      <w:r w:rsidR="00261A1D">
        <w:rPr>
          <w:lang w:eastAsia="zh-CN"/>
        </w:rPr>
        <w:t>on the carrier</w:t>
      </w:r>
      <w:r w:rsidR="00CE5853">
        <w:rPr>
          <w:lang w:eastAsia="zh-CN"/>
        </w:rPr>
        <w:t>(s)</w:t>
      </w:r>
      <w:r w:rsidR="00261A1D">
        <w:rPr>
          <w:lang w:eastAsia="zh-CN"/>
        </w:rPr>
        <w:t xml:space="preserve"> may also be </w:t>
      </w:r>
      <w:r w:rsidR="00BF01B1">
        <w:rPr>
          <w:lang w:eastAsia="zh-CN"/>
        </w:rPr>
        <w:t>affected</w:t>
      </w:r>
      <w:r w:rsidR="00261A1D">
        <w:rPr>
          <w:lang w:eastAsia="zh-CN"/>
        </w:rPr>
        <w:t xml:space="preserve"> based on the UE capability of </w:t>
      </w:r>
      <w:proofErr w:type="spellStart"/>
      <w:r w:rsidR="00261A1D" w:rsidRPr="00261A1D">
        <w:rPr>
          <w:i/>
          <w:iCs/>
          <w:lang w:eastAsia="zh-CN"/>
        </w:rPr>
        <w:t>srs-Txswitch</w:t>
      </w:r>
      <w:proofErr w:type="spellEnd"/>
      <w:r w:rsidR="00261A1D">
        <w:rPr>
          <w:lang w:eastAsia="zh-CN"/>
        </w:rPr>
        <w:t xml:space="preserve"> indicated in </w:t>
      </w:r>
      <w:r w:rsidR="00BF01B1">
        <w:rPr>
          <w:lang w:eastAsia="zh-CN"/>
        </w:rPr>
        <w:t xml:space="preserve">the </w:t>
      </w:r>
      <w:proofErr w:type="spellStart"/>
      <w:r w:rsidR="00261A1D" w:rsidRPr="00261A1D">
        <w:rPr>
          <w:i/>
          <w:iCs/>
          <w:lang w:eastAsia="zh-CN"/>
        </w:rPr>
        <w:t>BandCombinationList</w:t>
      </w:r>
      <w:proofErr w:type="spellEnd"/>
      <w:r w:rsidR="00261A1D">
        <w:rPr>
          <w:lang w:eastAsia="zh-CN"/>
        </w:rPr>
        <w:t xml:space="preserve"> IE.</w:t>
      </w:r>
      <w:r w:rsidR="00BF01B1">
        <w:rPr>
          <w:lang w:eastAsia="zh-CN"/>
        </w:rPr>
        <w:t xml:space="preserve"> In particular, if the IE </w:t>
      </w:r>
      <w:proofErr w:type="spellStart"/>
      <w:r w:rsidR="00BF01B1" w:rsidRPr="002D471F">
        <w:rPr>
          <w:i/>
          <w:iCs/>
          <w:lang w:eastAsia="zh-CN"/>
        </w:rPr>
        <w:t>txSwitchImpactToRx</w:t>
      </w:r>
      <w:proofErr w:type="spellEnd"/>
      <w:r w:rsidR="00BF01B1">
        <w:rPr>
          <w:lang w:eastAsia="zh-CN"/>
        </w:rPr>
        <w:t xml:space="preserve"> is configured,</w:t>
      </w:r>
      <w:r w:rsidR="000C6E10">
        <w:rPr>
          <w:lang w:eastAsia="zh-CN"/>
        </w:rPr>
        <w:t xml:space="preserve"> </w:t>
      </w:r>
      <w:r w:rsidR="00BF01B1">
        <w:rPr>
          <w:lang w:eastAsia="zh-CN"/>
        </w:rPr>
        <w:t>the DL may be “affected” by the</w:t>
      </w:r>
      <w:r w:rsidR="000C6E10">
        <w:rPr>
          <w:lang w:eastAsia="zh-CN"/>
        </w:rPr>
        <w:t xml:space="preserve"> SRS switching performed </w:t>
      </w:r>
      <w:r w:rsidR="002D471F">
        <w:rPr>
          <w:lang w:eastAsia="zh-CN"/>
        </w:rPr>
        <w:t>on</w:t>
      </w:r>
      <w:r w:rsidR="000C6E10">
        <w:rPr>
          <w:lang w:eastAsia="zh-CN"/>
        </w:rPr>
        <w:t xml:space="preserve"> the band</w:t>
      </w:r>
      <w:r w:rsidR="00CE5853">
        <w:rPr>
          <w:lang w:eastAsia="zh-CN"/>
        </w:rPr>
        <w:t>(s)</w:t>
      </w:r>
      <w:r w:rsidR="000C6E10">
        <w:rPr>
          <w:lang w:eastAsia="zh-CN"/>
        </w:rPr>
        <w:t xml:space="preserve"> indicated in the IE hence the </w:t>
      </w:r>
      <w:r w:rsidR="00546095">
        <w:rPr>
          <w:lang w:eastAsia="zh-CN"/>
        </w:rPr>
        <w:t xml:space="preserve">DL </w:t>
      </w:r>
      <w:r w:rsidR="000C6E10">
        <w:rPr>
          <w:lang w:eastAsia="zh-CN"/>
        </w:rPr>
        <w:t xml:space="preserve">performance may be degraded due to </w:t>
      </w:r>
      <w:proofErr w:type="gramStart"/>
      <w:r w:rsidR="000C6E10">
        <w:rPr>
          <w:lang w:eastAsia="zh-CN"/>
        </w:rPr>
        <w:t>less</w:t>
      </w:r>
      <w:proofErr w:type="gramEnd"/>
      <w:r w:rsidR="000C6E10">
        <w:rPr>
          <w:lang w:eastAsia="zh-CN"/>
        </w:rPr>
        <w:t xml:space="preserve"> </w:t>
      </w:r>
      <w:r w:rsidR="00546095">
        <w:rPr>
          <w:lang w:eastAsia="zh-CN"/>
        </w:rPr>
        <w:t xml:space="preserve">number of </w:t>
      </w:r>
      <w:r w:rsidR="000C6E10">
        <w:rPr>
          <w:lang w:eastAsia="zh-CN"/>
        </w:rPr>
        <w:t>Rx antennas. But it is not clear if the DL is fully interrupted</w:t>
      </w:r>
      <w:r w:rsidR="00546095">
        <w:rPr>
          <w:lang w:eastAsia="zh-CN"/>
        </w:rPr>
        <w:t xml:space="preserve"> or may still survive </w:t>
      </w:r>
      <w:r>
        <w:rPr>
          <w:lang w:eastAsia="zh-CN"/>
        </w:rPr>
        <w:t>despite of the</w:t>
      </w:r>
      <w:r w:rsidR="00546095">
        <w:rPr>
          <w:lang w:eastAsia="zh-CN"/>
        </w:rPr>
        <w:t xml:space="preserve"> degraded performance.</w:t>
      </w:r>
      <w:r w:rsidR="001A4C9D">
        <w:rPr>
          <w:lang w:eastAsia="zh-CN"/>
        </w:rPr>
        <w:t xml:space="preserve"> From RAN4 point of view, we propose </w:t>
      </w:r>
      <w:r w:rsidR="00C1169E">
        <w:rPr>
          <w:lang w:eastAsia="zh-CN"/>
        </w:rPr>
        <w:t>adding</w:t>
      </w:r>
      <w:r w:rsidR="001A4C9D">
        <w:rPr>
          <w:lang w:eastAsia="zh-CN"/>
        </w:rPr>
        <w:t xml:space="preserve"> one note indicating the DL may be affected </w:t>
      </w:r>
      <w:r w:rsidR="00C1169E">
        <w:rPr>
          <w:lang w:eastAsia="zh-CN"/>
        </w:rPr>
        <w:t>due to</w:t>
      </w:r>
      <w:r w:rsidR="001A4C9D">
        <w:rPr>
          <w:lang w:eastAsia="zh-CN"/>
        </w:rPr>
        <w:t xml:space="preserve"> SRS antenna switching if </w:t>
      </w:r>
      <w:proofErr w:type="spellStart"/>
      <w:r w:rsidR="001A4C9D" w:rsidRPr="002D471F">
        <w:rPr>
          <w:i/>
          <w:iCs/>
          <w:lang w:eastAsia="zh-CN"/>
        </w:rPr>
        <w:t>txSwitchImpactToRx</w:t>
      </w:r>
      <w:proofErr w:type="spellEnd"/>
      <w:r w:rsidR="001A4C9D">
        <w:rPr>
          <w:lang w:eastAsia="zh-CN"/>
        </w:rPr>
        <w:t xml:space="preserve"> is configured. </w:t>
      </w:r>
      <w:r w:rsidR="00852255">
        <w:rPr>
          <w:lang w:eastAsia="zh-CN"/>
        </w:rPr>
        <w:t xml:space="preserve">The text proposal for the note can be found in the end of this paper. </w:t>
      </w:r>
    </w:p>
    <w:p w14:paraId="385F717D" w14:textId="001032F8" w:rsidR="00562F8E" w:rsidRDefault="00D60CD1" w:rsidP="004A46AD">
      <w:pPr>
        <w:spacing w:after="120"/>
        <w:jc w:val="both"/>
        <w:rPr>
          <w:b/>
          <w:bCs/>
          <w:lang w:eastAsia="zh-CN"/>
        </w:rPr>
      </w:pPr>
      <w:r w:rsidRPr="00C1169E">
        <w:rPr>
          <w:b/>
          <w:bCs/>
          <w:lang w:eastAsia="zh-CN"/>
        </w:rPr>
        <w:t>Proposal</w:t>
      </w:r>
      <w:r w:rsidR="00AA2595" w:rsidRPr="00C1169E">
        <w:rPr>
          <w:b/>
          <w:bCs/>
          <w:lang w:eastAsia="zh-CN"/>
        </w:rPr>
        <w:t>4</w:t>
      </w:r>
      <w:r w:rsidRPr="00C1169E">
        <w:rPr>
          <w:b/>
          <w:bCs/>
          <w:lang w:eastAsia="zh-CN"/>
        </w:rPr>
        <w:t xml:space="preserve">: </w:t>
      </w:r>
      <w:r w:rsidR="005C0210">
        <w:rPr>
          <w:b/>
          <w:bCs/>
          <w:lang w:eastAsia="zh-CN"/>
        </w:rPr>
        <w:t>Add</w:t>
      </w:r>
      <w:r w:rsidR="00C1169E" w:rsidRPr="00852255">
        <w:rPr>
          <w:b/>
          <w:bCs/>
          <w:lang w:eastAsia="zh-CN"/>
        </w:rPr>
        <w:t xml:space="preserve"> one note indicating the DL may be affected due to SRS antenna switching if </w:t>
      </w:r>
      <w:proofErr w:type="spellStart"/>
      <w:r w:rsidR="00C1169E" w:rsidRPr="00852255">
        <w:rPr>
          <w:b/>
          <w:bCs/>
          <w:i/>
          <w:iCs/>
          <w:lang w:eastAsia="zh-CN"/>
        </w:rPr>
        <w:t>txSwitchImpactToRx</w:t>
      </w:r>
      <w:proofErr w:type="spellEnd"/>
      <w:r w:rsidR="00C1169E" w:rsidRPr="00852255">
        <w:rPr>
          <w:b/>
          <w:bCs/>
          <w:lang w:eastAsia="zh-CN"/>
        </w:rPr>
        <w:t xml:space="preserve"> is configured.</w:t>
      </w:r>
      <w:bookmarkStart w:id="2" w:name="_GoBack"/>
      <w:bookmarkEnd w:id="2"/>
    </w:p>
    <w:p w14:paraId="1E9FE9C3" w14:textId="77777777" w:rsidR="00373F90" w:rsidRPr="00852255" w:rsidRDefault="00373F90" w:rsidP="004A46AD">
      <w:pPr>
        <w:spacing w:after="120"/>
        <w:jc w:val="both"/>
        <w:rPr>
          <w:b/>
          <w:bCs/>
          <w:lang w:eastAsia="zh-CN"/>
        </w:rPr>
      </w:pPr>
    </w:p>
    <w:p w14:paraId="6BB25FE5" w14:textId="3E5E07D6" w:rsidR="00B84C62" w:rsidRDefault="00261A1D" w:rsidP="004A46AD">
      <w:pPr>
        <w:spacing w:after="120"/>
        <w:jc w:val="both"/>
        <w:rPr>
          <w:lang w:eastAsia="zh-CN"/>
        </w:rPr>
      </w:pPr>
      <w:r w:rsidRPr="003E6294">
        <w:rPr>
          <w:noProof/>
          <w:sz w:val="16"/>
          <w:szCs w:val="16"/>
        </w:rPr>
        <w:lastRenderedPageBreak/>
        <mc:AlternateContent>
          <mc:Choice Requires="wps">
            <w:drawing>
              <wp:inline distT="0" distB="0" distL="0" distR="0" wp14:anchorId="5A01B131" wp14:editId="20C7945A">
                <wp:extent cx="6083300" cy="313055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3130550"/>
                        </a:xfrm>
                        <a:prstGeom prst="rect">
                          <a:avLst/>
                        </a:prstGeom>
                        <a:solidFill>
                          <a:srgbClr val="FFFFFF"/>
                        </a:solidFill>
                        <a:ln w="9525">
                          <a:solidFill>
                            <a:srgbClr val="000000"/>
                          </a:solidFill>
                          <a:miter lim="800000"/>
                          <a:headEnd/>
                          <a:tailEnd/>
                        </a:ln>
                      </wps:spPr>
                      <wps:txbx>
                        <w:txbxContent>
                          <w:p w14:paraId="126A6121" w14:textId="77777777" w:rsidR="00261A1D" w:rsidRDefault="00261A1D" w:rsidP="00261A1D">
                            <w:pPr>
                              <w:pStyle w:val="PL"/>
                            </w:pPr>
                            <w:r>
                              <w:t xml:space="preserve">BandParameters-v1540 ::=            </w:t>
                            </w:r>
                            <w:r>
                              <w:rPr>
                                <w:color w:val="993366"/>
                              </w:rPr>
                              <w:t>SEQUENCE</w:t>
                            </w:r>
                            <w:r>
                              <w:t xml:space="preserve"> {</w:t>
                            </w:r>
                          </w:p>
                          <w:p w14:paraId="161CF13A" w14:textId="77777777" w:rsidR="00261A1D" w:rsidRDefault="00261A1D" w:rsidP="00261A1D">
                            <w:pPr>
                              <w:pStyle w:val="PL"/>
                            </w:pPr>
                            <w:r>
                              <w:t xml:space="preserve">    srs-CarrierSwitch                   </w:t>
                            </w:r>
                            <w:r>
                              <w:rPr>
                                <w:color w:val="993366"/>
                              </w:rPr>
                              <w:t>CHOICE</w:t>
                            </w:r>
                            <w:r>
                              <w:t xml:space="preserve"> {</w:t>
                            </w:r>
                          </w:p>
                          <w:p w14:paraId="6F5F076C" w14:textId="77777777" w:rsidR="00261A1D" w:rsidRDefault="00261A1D" w:rsidP="00261A1D">
                            <w:pPr>
                              <w:pStyle w:val="PL"/>
                            </w:pPr>
                            <w:r>
                              <w:t xml:space="preserve">        nr                                  </w:t>
                            </w:r>
                            <w:r>
                              <w:rPr>
                                <w:color w:val="993366"/>
                              </w:rPr>
                              <w:t>SEQUENCE</w:t>
                            </w:r>
                            <w:r>
                              <w:t xml:space="preserve"> {</w:t>
                            </w:r>
                          </w:p>
                          <w:p w14:paraId="2BACB3C5" w14:textId="77777777" w:rsidR="00261A1D" w:rsidRDefault="00261A1D" w:rsidP="00261A1D">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1B795806" w14:textId="77777777" w:rsidR="00261A1D" w:rsidRDefault="00261A1D" w:rsidP="00261A1D">
                            <w:pPr>
                              <w:pStyle w:val="PL"/>
                            </w:pPr>
                            <w:r>
                              <w:t xml:space="preserve">        },</w:t>
                            </w:r>
                          </w:p>
                          <w:p w14:paraId="19328E49" w14:textId="77777777" w:rsidR="00261A1D" w:rsidRDefault="00261A1D" w:rsidP="00261A1D">
                            <w:pPr>
                              <w:pStyle w:val="PL"/>
                            </w:pPr>
                            <w:r>
                              <w:t xml:space="preserve">        eutra                               </w:t>
                            </w:r>
                            <w:r>
                              <w:rPr>
                                <w:color w:val="993366"/>
                              </w:rPr>
                              <w:t>SEQUENCE</w:t>
                            </w:r>
                            <w:r>
                              <w:t xml:space="preserve"> {</w:t>
                            </w:r>
                          </w:p>
                          <w:p w14:paraId="43895186" w14:textId="77777777" w:rsidR="00261A1D" w:rsidRDefault="00261A1D" w:rsidP="00261A1D">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060954B4" w14:textId="77777777" w:rsidR="00261A1D" w:rsidRDefault="00261A1D" w:rsidP="00261A1D">
                            <w:pPr>
                              <w:pStyle w:val="PL"/>
                            </w:pPr>
                            <w:r>
                              <w:t xml:space="preserve">        }</w:t>
                            </w:r>
                          </w:p>
                          <w:p w14:paraId="2F033AC2" w14:textId="77777777" w:rsidR="00261A1D" w:rsidRDefault="00261A1D" w:rsidP="00261A1D">
                            <w:pPr>
                              <w:pStyle w:val="PL"/>
                            </w:pPr>
                            <w:r>
                              <w:t xml:space="preserve">    }                                                                              </w:t>
                            </w:r>
                            <w:r>
                              <w:rPr>
                                <w:color w:val="993366"/>
                              </w:rPr>
                              <w:t>OPTIONAL</w:t>
                            </w:r>
                            <w:r>
                              <w:t>,</w:t>
                            </w:r>
                          </w:p>
                          <w:p w14:paraId="29F1F540" w14:textId="77777777" w:rsidR="00261A1D" w:rsidRDefault="00261A1D" w:rsidP="00261A1D">
                            <w:pPr>
                              <w:pStyle w:val="PL"/>
                            </w:pPr>
                            <w:r>
                              <w:t xml:space="preserve">    </w:t>
                            </w:r>
                            <w:r w:rsidRPr="00261A1D">
                              <w:rPr>
                                <w:highlight w:val="yellow"/>
                              </w:rPr>
                              <w:t>srs-TxSwitch</w:t>
                            </w:r>
                            <w:r>
                              <w:t xml:space="preserve">                    </w:t>
                            </w:r>
                            <w:r>
                              <w:rPr>
                                <w:color w:val="993366"/>
                              </w:rPr>
                              <w:t>SEQUENCE</w:t>
                            </w:r>
                            <w:r>
                              <w:t xml:space="preserve"> {</w:t>
                            </w:r>
                          </w:p>
                          <w:p w14:paraId="425A6ABF" w14:textId="77777777" w:rsidR="00261A1D" w:rsidRDefault="00261A1D" w:rsidP="00261A1D">
                            <w:pPr>
                              <w:pStyle w:val="PL"/>
                            </w:pPr>
                            <w:r>
                              <w:t xml:space="preserve">        supportedSRS-TxPortSwitch       </w:t>
                            </w:r>
                            <w:r>
                              <w:rPr>
                                <w:color w:val="993366"/>
                              </w:rPr>
                              <w:t>ENUMERATED</w:t>
                            </w:r>
                            <w:r>
                              <w:t xml:space="preserve"> {t1r2, t1r4, t2r4, t1r4-t2r4, t1r1, t2r2, t4r4, notSupported},</w:t>
                            </w:r>
                          </w:p>
                          <w:p w14:paraId="21BDFAB4" w14:textId="77777777" w:rsidR="00261A1D" w:rsidRDefault="00261A1D" w:rsidP="00261A1D">
                            <w:pPr>
                              <w:pStyle w:val="PL"/>
                            </w:pPr>
                            <w:r>
                              <w:t xml:space="preserve">        txSwitchImpactToRx              </w:t>
                            </w:r>
                            <w:r>
                              <w:rPr>
                                <w:color w:val="993366"/>
                              </w:rPr>
                              <w:t>INTEGER</w:t>
                            </w:r>
                            <w:r>
                              <w:t xml:space="preserve"> (1..32)                            </w:t>
                            </w:r>
                            <w:r>
                              <w:rPr>
                                <w:color w:val="993366"/>
                              </w:rPr>
                              <w:t>OPTIONAL</w:t>
                            </w:r>
                            <w:r>
                              <w:t>,</w:t>
                            </w:r>
                          </w:p>
                          <w:p w14:paraId="104792A7" w14:textId="77777777" w:rsidR="00261A1D" w:rsidRDefault="00261A1D" w:rsidP="00261A1D">
                            <w:pPr>
                              <w:pStyle w:val="PL"/>
                            </w:pPr>
                            <w:r>
                              <w:t xml:space="preserve">        txSwitchWithAnotherBand         </w:t>
                            </w:r>
                            <w:r>
                              <w:rPr>
                                <w:color w:val="993366"/>
                              </w:rPr>
                              <w:t>INTEGER</w:t>
                            </w:r>
                            <w:r>
                              <w:t xml:space="preserve"> (1..32)                            </w:t>
                            </w:r>
                            <w:r>
                              <w:rPr>
                                <w:color w:val="993366"/>
                              </w:rPr>
                              <w:t>OPTIONAL</w:t>
                            </w:r>
                          </w:p>
                          <w:p w14:paraId="24D1BA2E" w14:textId="77777777" w:rsidR="00261A1D" w:rsidRDefault="00261A1D" w:rsidP="00261A1D">
                            <w:pPr>
                              <w:pStyle w:val="PL"/>
                            </w:pPr>
                            <w:r>
                              <w:t xml:space="preserve">    }                                                                              </w:t>
                            </w:r>
                            <w:r>
                              <w:rPr>
                                <w:color w:val="993366"/>
                              </w:rPr>
                              <w:t>OPTIONAL</w:t>
                            </w:r>
                          </w:p>
                          <w:p w14:paraId="1CE04251" w14:textId="77777777" w:rsidR="00261A1D" w:rsidRDefault="00261A1D" w:rsidP="00261A1D">
                            <w:pPr>
                              <w:pStyle w:val="PL"/>
                            </w:pPr>
                            <w:r>
                              <w:t>}</w:t>
                            </w:r>
                          </w:p>
                          <w:p w14:paraId="09970E0A" w14:textId="08A1A16E" w:rsidR="00261A1D" w:rsidRDefault="00261A1D" w:rsidP="00261A1D">
                            <w:pPr>
                              <w:spacing w:after="120" w:line="256" w:lineRule="auto"/>
                              <w:rPr>
                                <w:kern w:val="24"/>
                                <w:szCs w:val="20"/>
                              </w:rPr>
                            </w:pPr>
                          </w:p>
                          <w:p w14:paraId="4C1E38C0" w14:textId="77777777" w:rsidR="00D60CD1" w:rsidRDefault="00D60CD1"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signaling;</w:t>
                            </w:r>
                          </w:p>
                          <w:p w14:paraId="3E73EF7F" w14:textId="77777777" w:rsidR="00D60CD1" w:rsidRDefault="00D60CD1"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3BBAB222" w14:textId="77777777" w:rsidR="00D60CD1" w:rsidRPr="00D60CD1" w:rsidRDefault="00D60CD1" w:rsidP="00261A1D">
                            <w:pPr>
                              <w:spacing w:after="120" w:line="256" w:lineRule="auto"/>
                              <w:rPr>
                                <w:kern w:val="24"/>
                                <w:szCs w:val="20"/>
                                <w:lang w:val="x-none"/>
                              </w:rPr>
                            </w:pPr>
                          </w:p>
                        </w:txbxContent>
                      </wps:txbx>
                      <wps:bodyPr rot="0" vert="horz" wrap="square" lIns="0" tIns="45720" rIns="0" bIns="45720" anchor="t" anchorCtr="0">
                        <a:noAutofit/>
                      </wps:bodyPr>
                    </wps:wsp>
                  </a:graphicData>
                </a:graphic>
              </wp:inline>
            </w:drawing>
          </mc:Choice>
          <mc:Fallback xmlns:w16="http://schemas.microsoft.com/office/word/2018/wordml" xmlns:w16cex="http://schemas.microsoft.com/office/word/2018/wordml/cex">
            <w:pict>
              <v:shape w14:anchorId="5A01B131" id="_x0000_s1028" type="#_x0000_t202" style="width:479pt;height: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">
                <v:textbox inset="0,,0">
                  <w:txbxContent>
                    <w:p w14:paraId="126A6121" w14:textId="77777777" w:rsidR="00261A1D" w:rsidRDefault="00261A1D" w:rsidP="00261A1D">
                      <w:pPr>
                        <w:pStyle w:val="PL"/>
                      </w:pPr>
                      <w:r>
                        <w:t xml:space="preserve">BandParameters-v1540 ::=            </w:t>
                      </w:r>
                      <w:r>
                        <w:rPr>
                          <w:color w:val="993366"/>
                        </w:rPr>
                        <w:t>SEQUENCE</w:t>
                      </w:r>
                      <w:r>
                        <w:t xml:space="preserve"> {</w:t>
                      </w:r>
                    </w:p>
                    <w:p w14:paraId="161CF13A" w14:textId="77777777" w:rsidR="00261A1D" w:rsidRDefault="00261A1D" w:rsidP="00261A1D">
                      <w:pPr>
                        <w:pStyle w:val="PL"/>
                      </w:pPr>
                      <w:r>
                        <w:t xml:space="preserve">    srs-CarrierSwitch                   </w:t>
                      </w:r>
                      <w:r>
                        <w:rPr>
                          <w:color w:val="993366"/>
                        </w:rPr>
                        <w:t>CHOICE</w:t>
                      </w:r>
                      <w:r>
                        <w:t xml:space="preserve"> {</w:t>
                      </w:r>
                    </w:p>
                    <w:p w14:paraId="6F5F076C" w14:textId="77777777" w:rsidR="00261A1D" w:rsidRDefault="00261A1D" w:rsidP="00261A1D">
                      <w:pPr>
                        <w:pStyle w:val="PL"/>
                      </w:pPr>
                      <w:r>
                        <w:t xml:space="preserve">        nr                                  </w:t>
                      </w:r>
                      <w:r>
                        <w:rPr>
                          <w:color w:val="993366"/>
                        </w:rPr>
                        <w:t>SEQUENCE</w:t>
                      </w:r>
                      <w:r>
                        <w:t xml:space="preserve"> {</w:t>
                      </w:r>
                    </w:p>
                    <w:p w14:paraId="2BACB3C5" w14:textId="77777777" w:rsidR="00261A1D" w:rsidRDefault="00261A1D" w:rsidP="00261A1D">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1B795806" w14:textId="77777777" w:rsidR="00261A1D" w:rsidRDefault="00261A1D" w:rsidP="00261A1D">
                      <w:pPr>
                        <w:pStyle w:val="PL"/>
                      </w:pPr>
                      <w:r>
                        <w:t xml:space="preserve">        },</w:t>
                      </w:r>
                    </w:p>
                    <w:p w14:paraId="19328E49" w14:textId="77777777" w:rsidR="00261A1D" w:rsidRDefault="00261A1D" w:rsidP="00261A1D">
                      <w:pPr>
                        <w:pStyle w:val="PL"/>
                      </w:pPr>
                      <w:r>
                        <w:t xml:space="preserve">        eutra                               </w:t>
                      </w:r>
                      <w:r>
                        <w:rPr>
                          <w:color w:val="993366"/>
                        </w:rPr>
                        <w:t>SEQUENCE</w:t>
                      </w:r>
                      <w:r>
                        <w:t xml:space="preserve"> {</w:t>
                      </w:r>
                    </w:p>
                    <w:p w14:paraId="43895186" w14:textId="77777777" w:rsidR="00261A1D" w:rsidRDefault="00261A1D" w:rsidP="00261A1D">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060954B4" w14:textId="77777777" w:rsidR="00261A1D" w:rsidRDefault="00261A1D" w:rsidP="00261A1D">
                      <w:pPr>
                        <w:pStyle w:val="PL"/>
                      </w:pPr>
                      <w:r>
                        <w:t xml:space="preserve">        }</w:t>
                      </w:r>
                    </w:p>
                    <w:p w14:paraId="2F033AC2" w14:textId="77777777" w:rsidR="00261A1D" w:rsidRDefault="00261A1D" w:rsidP="00261A1D">
                      <w:pPr>
                        <w:pStyle w:val="PL"/>
                      </w:pPr>
                      <w:r>
                        <w:t xml:space="preserve">    }                                                                              </w:t>
                      </w:r>
                      <w:r>
                        <w:rPr>
                          <w:color w:val="993366"/>
                        </w:rPr>
                        <w:t>OPTIONAL</w:t>
                      </w:r>
                      <w:r>
                        <w:t>,</w:t>
                      </w:r>
                    </w:p>
                    <w:p w14:paraId="29F1F540" w14:textId="77777777" w:rsidR="00261A1D" w:rsidRDefault="00261A1D" w:rsidP="00261A1D">
                      <w:pPr>
                        <w:pStyle w:val="PL"/>
                      </w:pPr>
                      <w:r>
                        <w:t xml:space="preserve">    </w:t>
                      </w:r>
                      <w:r w:rsidRPr="00261A1D">
                        <w:rPr>
                          <w:highlight w:val="yellow"/>
                        </w:rPr>
                        <w:t>srs-TxSwitch</w:t>
                      </w:r>
                      <w:r>
                        <w:t xml:space="preserve">                    </w:t>
                      </w:r>
                      <w:r>
                        <w:rPr>
                          <w:color w:val="993366"/>
                        </w:rPr>
                        <w:t>SEQUENCE</w:t>
                      </w:r>
                      <w:r>
                        <w:t xml:space="preserve"> {</w:t>
                      </w:r>
                    </w:p>
                    <w:p w14:paraId="425A6ABF" w14:textId="77777777" w:rsidR="00261A1D" w:rsidRDefault="00261A1D" w:rsidP="00261A1D">
                      <w:pPr>
                        <w:pStyle w:val="PL"/>
                      </w:pPr>
                      <w:r>
                        <w:t xml:space="preserve">        supportedSRS-TxPortSwitch       </w:t>
                      </w:r>
                      <w:r>
                        <w:rPr>
                          <w:color w:val="993366"/>
                        </w:rPr>
                        <w:t>ENUMERATED</w:t>
                      </w:r>
                      <w:r>
                        <w:t xml:space="preserve"> {t1r2, t1r4, t2r4, t1r4-t2r4, t1r1, t2r2, t4r4, notSupported},</w:t>
                      </w:r>
                    </w:p>
                    <w:p w14:paraId="21BDFAB4" w14:textId="77777777" w:rsidR="00261A1D" w:rsidRDefault="00261A1D" w:rsidP="00261A1D">
                      <w:pPr>
                        <w:pStyle w:val="PL"/>
                      </w:pPr>
                      <w:r>
                        <w:t xml:space="preserve">        txSwitchImpactToRx              </w:t>
                      </w:r>
                      <w:r>
                        <w:rPr>
                          <w:color w:val="993366"/>
                        </w:rPr>
                        <w:t>INTEGER</w:t>
                      </w:r>
                      <w:r>
                        <w:t xml:space="preserve"> (1..32)                            </w:t>
                      </w:r>
                      <w:r>
                        <w:rPr>
                          <w:color w:val="993366"/>
                        </w:rPr>
                        <w:t>OPTIONAL</w:t>
                      </w:r>
                      <w:r>
                        <w:t>,</w:t>
                      </w:r>
                    </w:p>
                    <w:p w14:paraId="104792A7" w14:textId="77777777" w:rsidR="00261A1D" w:rsidRDefault="00261A1D" w:rsidP="00261A1D">
                      <w:pPr>
                        <w:pStyle w:val="PL"/>
                      </w:pPr>
                      <w:r>
                        <w:t xml:space="preserve">        txSwitchWithAnotherBand         </w:t>
                      </w:r>
                      <w:r>
                        <w:rPr>
                          <w:color w:val="993366"/>
                        </w:rPr>
                        <w:t>INTEGER</w:t>
                      </w:r>
                      <w:r>
                        <w:t xml:space="preserve"> (1..32)                            </w:t>
                      </w:r>
                      <w:r>
                        <w:rPr>
                          <w:color w:val="993366"/>
                        </w:rPr>
                        <w:t>OPTIONAL</w:t>
                      </w:r>
                    </w:p>
                    <w:p w14:paraId="24D1BA2E" w14:textId="77777777" w:rsidR="00261A1D" w:rsidRDefault="00261A1D" w:rsidP="00261A1D">
                      <w:pPr>
                        <w:pStyle w:val="PL"/>
                      </w:pPr>
                      <w:r>
                        <w:t xml:space="preserve">    }                                                                              </w:t>
                      </w:r>
                      <w:r>
                        <w:rPr>
                          <w:color w:val="993366"/>
                        </w:rPr>
                        <w:t>OPTIONAL</w:t>
                      </w:r>
                    </w:p>
                    <w:p w14:paraId="1CE04251" w14:textId="77777777" w:rsidR="00261A1D" w:rsidRDefault="00261A1D" w:rsidP="00261A1D">
                      <w:pPr>
                        <w:pStyle w:val="PL"/>
                      </w:pPr>
                      <w:r>
                        <w:t>}</w:t>
                      </w:r>
                    </w:p>
                    <w:p w14:paraId="09970E0A" w14:textId="08A1A16E" w:rsidR="00261A1D" w:rsidRDefault="00261A1D" w:rsidP="00261A1D">
                      <w:pPr>
                        <w:spacing w:after="120" w:line="256" w:lineRule="auto"/>
                        <w:rPr>
                          <w:kern w:val="24"/>
                          <w:szCs w:val="20"/>
                        </w:rPr>
                      </w:pPr>
                    </w:p>
                    <w:p w14:paraId="4C1E38C0" w14:textId="77777777" w:rsidR="00D60CD1" w:rsidRDefault="00D60CD1"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signaling;</w:t>
                      </w:r>
                    </w:p>
                    <w:p w14:paraId="3E73EF7F" w14:textId="77777777" w:rsidR="00D60CD1" w:rsidRDefault="00D60CD1"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3BBAB222" w14:textId="77777777" w:rsidR="00D60CD1" w:rsidRPr="00D60CD1" w:rsidRDefault="00D60CD1" w:rsidP="00261A1D">
                      <w:pPr>
                        <w:spacing w:after="120" w:line="256" w:lineRule="auto"/>
                        <w:rPr>
                          <w:kern w:val="24"/>
                          <w:szCs w:val="20"/>
                          <w:lang w:val="x-none"/>
                        </w:rPr>
                      </w:pPr>
                    </w:p>
                  </w:txbxContent>
                </v:textbox>
                <w10:anchorlock/>
              </v:shape>
            </w:pict>
          </mc:Fallback>
        </mc:AlternateContent>
      </w:r>
    </w:p>
    <w:p w14:paraId="6B114D61" w14:textId="3AD0D17A" w:rsidR="002B527D" w:rsidRDefault="002B527D" w:rsidP="002B527D">
      <w:pPr>
        <w:spacing w:after="120"/>
        <w:jc w:val="both"/>
        <w:rPr>
          <w:color w:val="000000"/>
        </w:rPr>
      </w:pPr>
      <w:r>
        <w:rPr>
          <w:color w:val="000000"/>
        </w:rPr>
        <w:t xml:space="preserve">In last meeting, it was further discussed if the requirements at SRS antenna port switching shall be defined for both FR1 and FR2. We understood that the SRS time mask defined in RF specification is only applied in FR1. It needs to be clarified in RF session if the 15us transient period is also applied to FR2. From RRM point of view, the interruption discussion should be aligned with the RF outcome. It is proposed to define the interruption requirements at SRS antenna switching for FR1 unless the transient period in FR2 gets clarified in RF session. </w:t>
      </w:r>
    </w:p>
    <w:p w14:paraId="52B52873" w14:textId="5ABB3336" w:rsidR="002B527D" w:rsidRDefault="00166309" w:rsidP="002B527D">
      <w:pPr>
        <w:spacing w:after="120"/>
        <w:jc w:val="both"/>
        <w:rPr>
          <w:color w:val="000000"/>
        </w:rPr>
      </w:pPr>
      <w:r w:rsidRPr="00DF7A86">
        <w:rPr>
          <w:b/>
          <w:bCs/>
          <w:color w:val="000000"/>
        </w:rPr>
        <w:t>Proposal</w:t>
      </w:r>
      <w:r>
        <w:rPr>
          <w:b/>
          <w:bCs/>
          <w:color w:val="000000"/>
        </w:rPr>
        <w:t>5</w:t>
      </w:r>
      <w:r w:rsidR="002B527D" w:rsidRPr="00DF7A86">
        <w:rPr>
          <w:b/>
          <w:bCs/>
          <w:color w:val="000000"/>
        </w:rPr>
        <w:t xml:space="preserve">: It is proposed to define the interruption requirements at SRS antenna switching </w:t>
      </w:r>
      <w:r w:rsidR="002B527D">
        <w:rPr>
          <w:b/>
          <w:bCs/>
          <w:color w:val="000000"/>
        </w:rPr>
        <w:t xml:space="preserve">only </w:t>
      </w:r>
      <w:r w:rsidR="002B527D" w:rsidRPr="00DF7A86">
        <w:rPr>
          <w:b/>
          <w:bCs/>
          <w:color w:val="000000"/>
        </w:rPr>
        <w:t xml:space="preserve">for FR1 </w:t>
      </w:r>
      <w:r w:rsidR="002B527D">
        <w:rPr>
          <w:b/>
          <w:bCs/>
          <w:color w:val="000000"/>
        </w:rPr>
        <w:t>unless</w:t>
      </w:r>
      <w:r w:rsidR="002B527D" w:rsidRPr="00DF7A86">
        <w:rPr>
          <w:b/>
          <w:bCs/>
          <w:color w:val="000000"/>
        </w:rPr>
        <w:t xml:space="preserve"> the transient period in FR2 gets clarified in RF session.</w:t>
      </w:r>
    </w:p>
    <w:p w14:paraId="0ADDB5D2" w14:textId="77777777" w:rsidR="002B527D" w:rsidRDefault="002B527D" w:rsidP="002B527D">
      <w:pPr>
        <w:spacing w:after="120"/>
        <w:jc w:val="both"/>
        <w:rPr>
          <w:color w:val="000000"/>
        </w:rPr>
      </w:pPr>
      <w:r w:rsidRPr="00773615">
        <w:rPr>
          <w:noProof/>
          <w:sz w:val="16"/>
          <w:szCs w:val="16"/>
        </w:rPr>
        <mc:AlternateContent>
          <mc:Choice Requires="wps">
            <w:drawing>
              <wp:inline distT="0" distB="0" distL="0" distR="0" wp14:anchorId="4CEC8E9D" wp14:editId="2A27F12E">
                <wp:extent cx="5937250" cy="1543050"/>
                <wp:effectExtent l="0" t="0" r="254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543050"/>
                        </a:xfrm>
                        <a:prstGeom prst="rect">
                          <a:avLst/>
                        </a:prstGeom>
                        <a:solidFill>
                          <a:srgbClr val="FFFFFF"/>
                        </a:solidFill>
                        <a:ln w="9525">
                          <a:solidFill>
                            <a:srgbClr val="000000"/>
                          </a:solidFill>
                          <a:miter lim="800000"/>
                          <a:headEnd/>
                          <a:tailEnd/>
                        </a:ln>
                      </wps:spPr>
                      <wps:txbx>
                        <w:txbxContent>
                          <w:p w14:paraId="4B9E894C" w14:textId="77777777" w:rsidR="00D07C74" w:rsidRPr="00D07C74" w:rsidRDefault="00D07C74" w:rsidP="002B527D">
                            <w:pPr>
                              <w:numPr>
                                <w:ilvl w:val="0"/>
                                <w:numId w:val="12"/>
                              </w:numPr>
                              <w:spacing w:after="120" w:line="256" w:lineRule="auto"/>
                              <w:rPr>
                                <w:kern w:val="24"/>
                                <w:szCs w:val="20"/>
                              </w:rPr>
                            </w:pPr>
                            <w:r w:rsidRPr="00D07C74">
                              <w:rPr>
                                <w:kern w:val="24"/>
                                <w:szCs w:val="20"/>
                              </w:rPr>
                              <w:t xml:space="preserve">Issue 1-1-4: RAN4 defines the requirement only for SRS antenna port switching in FR1 or in both FR1 and FR2 </w:t>
                            </w:r>
                          </w:p>
                          <w:p w14:paraId="1C0604EC" w14:textId="77777777" w:rsidR="00D07C74" w:rsidRPr="00D07C74" w:rsidRDefault="00D07C74" w:rsidP="002B527D">
                            <w:pPr>
                              <w:numPr>
                                <w:ilvl w:val="1"/>
                                <w:numId w:val="12"/>
                              </w:numPr>
                              <w:spacing w:after="120" w:line="256" w:lineRule="auto"/>
                              <w:rPr>
                                <w:kern w:val="24"/>
                                <w:szCs w:val="20"/>
                              </w:rPr>
                            </w:pPr>
                            <w:r w:rsidRPr="00D07C74">
                              <w:rPr>
                                <w:kern w:val="24"/>
                                <w:szCs w:val="20"/>
                              </w:rPr>
                              <w:t>Agreements</w:t>
                            </w:r>
                          </w:p>
                          <w:p w14:paraId="2DF7A32F" w14:textId="77777777" w:rsidR="00D07C74" w:rsidRPr="00D07C74" w:rsidRDefault="00D07C74" w:rsidP="002B527D">
                            <w:pPr>
                              <w:numPr>
                                <w:ilvl w:val="2"/>
                                <w:numId w:val="12"/>
                              </w:numPr>
                              <w:spacing w:after="120" w:line="256" w:lineRule="auto"/>
                              <w:rPr>
                                <w:kern w:val="24"/>
                                <w:szCs w:val="20"/>
                              </w:rPr>
                            </w:pPr>
                            <w:r w:rsidRPr="00D07C74">
                              <w:rPr>
                                <w:kern w:val="24"/>
                                <w:szCs w:val="20"/>
                              </w:rPr>
                              <w:t xml:space="preserve">Define the RRM requirements for SRS antenna port switching for FR1. </w:t>
                            </w:r>
                          </w:p>
                          <w:p w14:paraId="103C0690" w14:textId="77777777" w:rsidR="00D07C74" w:rsidRPr="00D07C74" w:rsidRDefault="00D07C74" w:rsidP="002B527D">
                            <w:pPr>
                              <w:numPr>
                                <w:ilvl w:val="2"/>
                                <w:numId w:val="12"/>
                              </w:numPr>
                              <w:spacing w:after="120" w:line="256" w:lineRule="auto"/>
                              <w:rPr>
                                <w:kern w:val="24"/>
                                <w:szCs w:val="20"/>
                              </w:rPr>
                            </w:pPr>
                            <w:r w:rsidRPr="00D07C74">
                              <w:rPr>
                                <w:kern w:val="24"/>
                                <w:szCs w:val="20"/>
                              </w:rPr>
                              <w:t xml:space="preserve">FFS for FR2 SRS antenna port switching requirements: </w:t>
                            </w:r>
                          </w:p>
                          <w:p w14:paraId="69D47689" w14:textId="77777777" w:rsidR="00D07C74" w:rsidRPr="00D07C74" w:rsidRDefault="00D07C74" w:rsidP="002B527D">
                            <w:pPr>
                              <w:numPr>
                                <w:ilvl w:val="3"/>
                                <w:numId w:val="12"/>
                              </w:numPr>
                              <w:spacing w:after="120" w:line="256" w:lineRule="auto"/>
                              <w:rPr>
                                <w:kern w:val="24"/>
                                <w:szCs w:val="20"/>
                              </w:rPr>
                            </w:pPr>
                            <w:r w:rsidRPr="00D07C74">
                              <w:rPr>
                                <w:kern w:val="24"/>
                                <w:szCs w:val="20"/>
                              </w:rPr>
                              <w:t>Further identify the applicability of the existing RF transient period for SRS antenna port switching.</w:t>
                            </w:r>
                          </w:p>
                          <w:p w14:paraId="16D456C4" w14:textId="77777777" w:rsidR="002B527D" w:rsidRPr="00BB77C4" w:rsidRDefault="002B527D" w:rsidP="002B527D">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xmlns:w16="http://schemas.microsoft.com/office/word/2018/wordml" xmlns:w16cex="http://schemas.microsoft.com/office/word/2018/wordml/cex">
            <w:pict>
              <v:shape w14:anchorId="4CEC8E9D" id="_x0000_s1030" type="#_x0000_t202" style="width:467.5pt;height: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">
                <v:textbox inset="0,,0">
                  <w:txbxContent>
                    <w:p w14:paraId="4B9E894C" w14:textId="77777777" w:rsidR="00D07C74" w:rsidRPr="00D07C74" w:rsidRDefault="00D07C74" w:rsidP="002B527D">
                      <w:pPr>
                        <w:numPr>
                          <w:ilvl w:val="0"/>
                          <w:numId w:val="12"/>
                        </w:numPr>
                        <w:spacing w:after="120" w:line="256" w:lineRule="auto"/>
                        <w:rPr>
                          <w:kern w:val="24"/>
                          <w:szCs w:val="20"/>
                        </w:rPr>
                      </w:pPr>
                      <w:r w:rsidRPr="00D07C74">
                        <w:rPr>
                          <w:kern w:val="24"/>
                          <w:szCs w:val="20"/>
                        </w:rPr>
                        <w:t xml:space="preserve">Issue 1-1-4: RAN4 defines the requirement only for SRS antenna port switching in FR1 or in both FR1 and FR2 </w:t>
                      </w:r>
                    </w:p>
                    <w:p w14:paraId="1C0604EC" w14:textId="77777777" w:rsidR="00D07C74" w:rsidRPr="00D07C74" w:rsidRDefault="00D07C74" w:rsidP="002B527D">
                      <w:pPr>
                        <w:numPr>
                          <w:ilvl w:val="1"/>
                          <w:numId w:val="12"/>
                        </w:numPr>
                        <w:spacing w:after="120" w:line="256" w:lineRule="auto"/>
                        <w:rPr>
                          <w:kern w:val="24"/>
                          <w:szCs w:val="20"/>
                        </w:rPr>
                      </w:pPr>
                      <w:r w:rsidRPr="00D07C74">
                        <w:rPr>
                          <w:kern w:val="24"/>
                          <w:szCs w:val="20"/>
                        </w:rPr>
                        <w:t>Agreements</w:t>
                      </w:r>
                    </w:p>
                    <w:p w14:paraId="2DF7A32F" w14:textId="77777777" w:rsidR="00D07C74" w:rsidRPr="00D07C74" w:rsidRDefault="00D07C74" w:rsidP="002B527D">
                      <w:pPr>
                        <w:numPr>
                          <w:ilvl w:val="2"/>
                          <w:numId w:val="12"/>
                        </w:numPr>
                        <w:spacing w:after="120" w:line="256" w:lineRule="auto"/>
                        <w:rPr>
                          <w:kern w:val="24"/>
                          <w:szCs w:val="20"/>
                        </w:rPr>
                      </w:pPr>
                      <w:r w:rsidRPr="00D07C74">
                        <w:rPr>
                          <w:kern w:val="24"/>
                          <w:szCs w:val="20"/>
                        </w:rPr>
                        <w:t xml:space="preserve">Define the RRM requirements for SRS antenna port switching for FR1. </w:t>
                      </w:r>
                    </w:p>
                    <w:p w14:paraId="103C0690" w14:textId="77777777" w:rsidR="00D07C74" w:rsidRPr="00D07C74" w:rsidRDefault="00D07C74" w:rsidP="002B527D">
                      <w:pPr>
                        <w:numPr>
                          <w:ilvl w:val="2"/>
                          <w:numId w:val="12"/>
                        </w:numPr>
                        <w:spacing w:after="120" w:line="256" w:lineRule="auto"/>
                        <w:rPr>
                          <w:kern w:val="24"/>
                          <w:szCs w:val="20"/>
                        </w:rPr>
                      </w:pPr>
                      <w:r w:rsidRPr="00D07C74">
                        <w:rPr>
                          <w:kern w:val="24"/>
                          <w:szCs w:val="20"/>
                        </w:rPr>
                        <w:t xml:space="preserve">FFS for FR2 SRS antenna port switching requirements: </w:t>
                      </w:r>
                    </w:p>
                    <w:p w14:paraId="69D47689" w14:textId="77777777" w:rsidR="00D07C74" w:rsidRPr="00D07C74" w:rsidRDefault="00D07C74" w:rsidP="002B527D">
                      <w:pPr>
                        <w:numPr>
                          <w:ilvl w:val="3"/>
                          <w:numId w:val="12"/>
                        </w:numPr>
                        <w:spacing w:after="120" w:line="256" w:lineRule="auto"/>
                        <w:rPr>
                          <w:kern w:val="24"/>
                          <w:szCs w:val="20"/>
                        </w:rPr>
                      </w:pPr>
                      <w:r w:rsidRPr="00D07C74">
                        <w:rPr>
                          <w:kern w:val="24"/>
                          <w:szCs w:val="20"/>
                        </w:rPr>
                        <w:t>Further identify the applicability of the existing RF transient period for SRS antenna port switching.</w:t>
                      </w:r>
                    </w:p>
                    <w:p w14:paraId="16D456C4" w14:textId="77777777" w:rsidR="002B527D" w:rsidRPr="00BB77C4" w:rsidRDefault="002B527D" w:rsidP="002B527D">
                      <w:pPr>
                        <w:spacing w:after="120" w:line="256" w:lineRule="auto"/>
                        <w:rPr>
                          <w:kern w:val="24"/>
                          <w:szCs w:val="20"/>
                        </w:rPr>
                      </w:pPr>
                    </w:p>
                  </w:txbxContent>
                </v:textbox>
                <w10:anchorlock/>
              </v:shape>
            </w:pict>
          </mc:Fallback>
        </mc:AlternateContent>
      </w:r>
    </w:p>
    <w:p w14:paraId="4DE3080F" w14:textId="44B9A7E1" w:rsidR="00636556" w:rsidRDefault="00CD7492" w:rsidP="00636556">
      <w:pPr>
        <w:pStyle w:val="RAN4H1"/>
      </w:pPr>
      <w:r w:rsidRPr="00A37002">
        <w:t>Conclusion</w:t>
      </w:r>
    </w:p>
    <w:p w14:paraId="6B3BF9EE" w14:textId="3C13DF10" w:rsidR="007F187B" w:rsidRDefault="00AD6A58" w:rsidP="007F187B">
      <w:pPr>
        <w:jc w:val="both"/>
      </w:pPr>
      <w:r>
        <w:t>This contribution</w:t>
      </w:r>
      <w:r w:rsidR="007F187B">
        <w:t xml:space="preserve"> discussed the </w:t>
      </w:r>
      <w:r w:rsidR="00B84C62">
        <w:t xml:space="preserve">interruption requirements </w:t>
      </w:r>
      <w:r w:rsidR="003B37B7">
        <w:t>at</w:t>
      </w:r>
      <w:r w:rsidR="00B84C62">
        <w:t xml:space="preserve"> SRS antenna </w:t>
      </w:r>
      <w:r w:rsidR="003B37B7">
        <w:t xml:space="preserve">port </w:t>
      </w:r>
      <w:r w:rsidR="00B84C62">
        <w:t>switching</w:t>
      </w:r>
      <w:r w:rsidR="003B37B7">
        <w:t xml:space="preserve">. The observations and proposals are summarized as below: </w:t>
      </w:r>
      <w:r w:rsidR="007F187B">
        <w:t xml:space="preserve">  </w:t>
      </w:r>
    </w:p>
    <w:p w14:paraId="0952993B" w14:textId="20F753E6" w:rsidR="00003AAF" w:rsidRDefault="00003AAF" w:rsidP="00003AAF">
      <w:pPr>
        <w:spacing w:after="120"/>
        <w:jc w:val="both"/>
        <w:rPr>
          <w:b/>
          <w:bCs/>
          <w:color w:val="000000"/>
        </w:rPr>
      </w:pPr>
      <w:r w:rsidRPr="00BC0345">
        <w:rPr>
          <w:b/>
          <w:bCs/>
          <w:color w:val="000000"/>
        </w:rPr>
        <w:t xml:space="preserve">Observation1: The guard period </w:t>
      </w:r>
      <w:r>
        <w:rPr>
          <w:b/>
          <w:bCs/>
          <w:color w:val="000000"/>
        </w:rPr>
        <w:t>defined in RAN1 is supposed to</w:t>
      </w:r>
      <w:r w:rsidRPr="00BC0345">
        <w:rPr>
          <w:b/>
          <w:bCs/>
          <w:color w:val="000000"/>
        </w:rPr>
        <w:t xml:space="preserve"> cause interruption on the carrier </w:t>
      </w:r>
      <w:r w:rsidRPr="0032476F">
        <w:rPr>
          <w:b/>
          <w:bCs/>
          <w:color w:val="000000"/>
        </w:rPr>
        <w:t>within which the UE is restricted from at least uplink transmission</w:t>
      </w:r>
      <w:r>
        <w:rPr>
          <w:b/>
          <w:bCs/>
          <w:color w:val="000000"/>
        </w:rPr>
        <w:t>.</w:t>
      </w:r>
      <w:r w:rsidRPr="0032476F">
        <w:rPr>
          <w:b/>
          <w:bCs/>
          <w:color w:val="000000"/>
        </w:rPr>
        <w:t xml:space="preserve">  </w:t>
      </w:r>
    </w:p>
    <w:p w14:paraId="66AA44CE" w14:textId="77777777" w:rsidR="006F1BCD" w:rsidRDefault="006F1BCD" w:rsidP="006F1BCD">
      <w:pPr>
        <w:spacing w:after="120"/>
        <w:jc w:val="both"/>
        <w:rPr>
          <w:lang w:eastAsia="zh-CN"/>
        </w:rPr>
      </w:pPr>
      <w:r>
        <w:rPr>
          <w:b/>
          <w:bCs/>
          <w:szCs w:val="20"/>
        </w:rPr>
        <w:t>Proposal1</w:t>
      </w:r>
      <w:r w:rsidRPr="00D92D2E">
        <w:rPr>
          <w:b/>
          <w:bCs/>
          <w:szCs w:val="20"/>
        </w:rPr>
        <w:t xml:space="preserve">: </w:t>
      </w:r>
      <w:r w:rsidRPr="00D92D2E">
        <w:rPr>
          <w:b/>
          <w:bCs/>
          <w:color w:val="000000"/>
        </w:rPr>
        <w:t xml:space="preserve">The interruption at SRS antenna switching </w:t>
      </w:r>
      <w:r>
        <w:rPr>
          <w:b/>
          <w:bCs/>
          <w:color w:val="000000"/>
        </w:rPr>
        <w:t>shall be defined at least within</w:t>
      </w:r>
      <w:r w:rsidRPr="00D92D2E">
        <w:rPr>
          <w:b/>
          <w:bCs/>
          <w:color w:val="000000"/>
        </w:rPr>
        <w:t xml:space="preserve"> the guard period in </w:t>
      </w:r>
      <w:r w:rsidRPr="00D92D2E">
        <w:rPr>
          <w:b/>
          <w:bCs/>
          <w:szCs w:val="20"/>
        </w:rPr>
        <w:t xml:space="preserve">Table </w:t>
      </w:r>
      <w:r w:rsidRPr="00D92D2E">
        <w:rPr>
          <w:b/>
          <w:bCs/>
          <w:szCs w:val="20"/>
          <w:lang w:eastAsia="zh-CN"/>
        </w:rPr>
        <w:t>6</w:t>
      </w:r>
      <w:r w:rsidRPr="00D92D2E">
        <w:rPr>
          <w:b/>
          <w:bCs/>
          <w:szCs w:val="20"/>
        </w:rPr>
        <w:t>.2.1.2-1 of [2].</w:t>
      </w:r>
    </w:p>
    <w:p w14:paraId="16AE3132" w14:textId="77777777" w:rsidR="006F1BCD" w:rsidRPr="003312BB" w:rsidRDefault="006F1BCD" w:rsidP="006F1BCD">
      <w:pPr>
        <w:spacing w:after="120"/>
        <w:jc w:val="both"/>
        <w:rPr>
          <w:b/>
          <w:bCs/>
          <w:color w:val="000000"/>
          <w:szCs w:val="20"/>
        </w:rPr>
      </w:pPr>
      <w:r w:rsidRPr="00F93CD8">
        <w:rPr>
          <w:b/>
          <w:bCs/>
          <w:color w:val="000000"/>
          <w:szCs w:val="20"/>
        </w:rPr>
        <w:t xml:space="preserve">Proposal2: The interruption requirement shall </w:t>
      </w:r>
      <w:r>
        <w:rPr>
          <w:b/>
          <w:bCs/>
          <w:color w:val="000000"/>
          <w:szCs w:val="20"/>
        </w:rPr>
        <w:t>be defined</w:t>
      </w:r>
      <w:r w:rsidRPr="00F93CD8">
        <w:rPr>
          <w:b/>
          <w:bCs/>
          <w:color w:val="000000"/>
          <w:szCs w:val="20"/>
        </w:rPr>
        <w:t xml:space="preserve"> when the </w:t>
      </w:r>
      <w:r w:rsidRPr="003312BB">
        <w:rPr>
          <w:b/>
          <w:bCs/>
          <w:color w:val="000000"/>
          <w:szCs w:val="20"/>
        </w:rPr>
        <w:t xml:space="preserve">SRS resources of a set in a slot are configured on the symbols which separated by exactly the </w:t>
      </w:r>
      <w:r>
        <w:rPr>
          <w:b/>
          <w:bCs/>
          <w:color w:val="000000"/>
          <w:szCs w:val="20"/>
        </w:rPr>
        <w:t xml:space="preserve">minimum </w:t>
      </w:r>
      <w:r w:rsidRPr="003312BB">
        <w:rPr>
          <w:b/>
          <w:bCs/>
          <w:color w:val="000000"/>
          <w:szCs w:val="20"/>
        </w:rPr>
        <w:t>guard period.</w:t>
      </w:r>
    </w:p>
    <w:p w14:paraId="41E0E2B5" w14:textId="77777777" w:rsidR="006F1BCD" w:rsidRPr="00B91399" w:rsidRDefault="006F1BCD" w:rsidP="006F1BCD">
      <w:pPr>
        <w:spacing w:after="120"/>
        <w:jc w:val="both"/>
        <w:rPr>
          <w:b/>
          <w:bCs/>
          <w:color w:val="000000"/>
          <w:szCs w:val="20"/>
        </w:rPr>
      </w:pPr>
      <w:r w:rsidRPr="00B91399">
        <w:rPr>
          <w:b/>
          <w:bCs/>
          <w:color w:val="000000"/>
          <w:szCs w:val="20"/>
        </w:rPr>
        <w:t xml:space="preserve">Proposal3: </w:t>
      </w:r>
      <w:r>
        <w:rPr>
          <w:b/>
          <w:bCs/>
          <w:color w:val="000000"/>
          <w:szCs w:val="20"/>
        </w:rPr>
        <w:t>RAN4 shall discuss if the interruption requirements are defined when</w:t>
      </w:r>
      <w:r w:rsidRPr="00B91399">
        <w:rPr>
          <w:b/>
          <w:bCs/>
          <w:color w:val="000000"/>
          <w:szCs w:val="20"/>
        </w:rPr>
        <w:t xml:space="preserve"> the SRS resources of a set in a slot are separated by a length larger than a </w:t>
      </w:r>
      <w:r>
        <w:rPr>
          <w:b/>
          <w:bCs/>
          <w:color w:val="000000"/>
          <w:szCs w:val="20"/>
        </w:rPr>
        <w:t xml:space="preserve">minimum </w:t>
      </w:r>
      <w:r w:rsidRPr="00B91399">
        <w:rPr>
          <w:b/>
          <w:bCs/>
          <w:color w:val="000000"/>
          <w:szCs w:val="20"/>
        </w:rPr>
        <w:t xml:space="preserve">guard period. </w:t>
      </w:r>
    </w:p>
    <w:p w14:paraId="6A007EC1" w14:textId="2F456FC1" w:rsidR="006F1BCD" w:rsidRDefault="006F1BCD" w:rsidP="006F1BCD">
      <w:pPr>
        <w:spacing w:after="120"/>
        <w:jc w:val="both"/>
        <w:rPr>
          <w:b/>
          <w:bCs/>
          <w:lang w:eastAsia="zh-CN"/>
        </w:rPr>
      </w:pPr>
      <w:r w:rsidRPr="00C1169E">
        <w:rPr>
          <w:b/>
          <w:bCs/>
          <w:lang w:eastAsia="zh-CN"/>
        </w:rPr>
        <w:t xml:space="preserve">Proposal4: </w:t>
      </w:r>
      <w:r>
        <w:rPr>
          <w:b/>
          <w:bCs/>
          <w:lang w:eastAsia="zh-CN"/>
        </w:rPr>
        <w:t>Add</w:t>
      </w:r>
      <w:r w:rsidRPr="00852255">
        <w:rPr>
          <w:b/>
          <w:bCs/>
          <w:lang w:eastAsia="zh-CN"/>
        </w:rPr>
        <w:t xml:space="preserve"> one note indicating the DL may be affected due to SRS antenna switching if </w:t>
      </w:r>
      <w:proofErr w:type="spellStart"/>
      <w:r w:rsidRPr="00852255">
        <w:rPr>
          <w:b/>
          <w:bCs/>
          <w:i/>
          <w:iCs/>
          <w:lang w:eastAsia="zh-CN"/>
        </w:rPr>
        <w:t>txSwitchImpactToRx</w:t>
      </w:r>
      <w:proofErr w:type="spellEnd"/>
      <w:r w:rsidRPr="00852255">
        <w:rPr>
          <w:b/>
          <w:bCs/>
          <w:lang w:eastAsia="zh-CN"/>
        </w:rPr>
        <w:t xml:space="preserve"> is configured.</w:t>
      </w:r>
    </w:p>
    <w:p w14:paraId="5D47037E" w14:textId="77777777" w:rsidR="006F1BCD" w:rsidRDefault="006F1BCD" w:rsidP="006F1BCD">
      <w:pPr>
        <w:spacing w:after="120"/>
        <w:jc w:val="both"/>
        <w:rPr>
          <w:color w:val="000000"/>
        </w:rPr>
      </w:pPr>
      <w:r w:rsidRPr="00DF7A86">
        <w:rPr>
          <w:b/>
          <w:bCs/>
          <w:color w:val="000000"/>
        </w:rPr>
        <w:lastRenderedPageBreak/>
        <w:t>Proposal</w:t>
      </w:r>
      <w:r>
        <w:rPr>
          <w:b/>
          <w:bCs/>
          <w:color w:val="000000"/>
        </w:rPr>
        <w:t>5</w:t>
      </w:r>
      <w:r w:rsidRPr="00DF7A86">
        <w:rPr>
          <w:b/>
          <w:bCs/>
          <w:color w:val="000000"/>
        </w:rPr>
        <w:t xml:space="preserve">: It is proposed to define the interruption requirements at SRS antenna switching </w:t>
      </w:r>
      <w:r>
        <w:rPr>
          <w:b/>
          <w:bCs/>
          <w:color w:val="000000"/>
        </w:rPr>
        <w:t xml:space="preserve">only </w:t>
      </w:r>
      <w:r w:rsidRPr="00DF7A86">
        <w:rPr>
          <w:b/>
          <w:bCs/>
          <w:color w:val="000000"/>
        </w:rPr>
        <w:t xml:space="preserve">for FR1 </w:t>
      </w:r>
      <w:r>
        <w:rPr>
          <w:b/>
          <w:bCs/>
          <w:color w:val="000000"/>
        </w:rPr>
        <w:t>unless</w:t>
      </w:r>
      <w:r w:rsidRPr="00DF7A86">
        <w:rPr>
          <w:b/>
          <w:bCs/>
          <w:color w:val="000000"/>
        </w:rPr>
        <w:t xml:space="preserve"> the transient period in FR2 gets clarified in RF session.</w:t>
      </w:r>
    </w:p>
    <w:p w14:paraId="3DAFBD41" w14:textId="77777777" w:rsidR="003B659E" w:rsidRPr="0095295C" w:rsidRDefault="003B659E" w:rsidP="0008612A">
      <w:pPr>
        <w:pStyle w:val="RAN4H1"/>
      </w:pPr>
      <w:r w:rsidRPr="0095295C">
        <w:t>References</w:t>
      </w:r>
    </w:p>
    <w:p w14:paraId="5904B47B" w14:textId="5F042F0E"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BE53FA">
        <w:t>4-2103672</w:t>
      </w:r>
      <w:r>
        <w:t xml:space="preserve">, </w:t>
      </w:r>
      <w:r w:rsidR="00BE53FA" w:rsidRPr="00BE53FA">
        <w:rPr>
          <w:lang w:val="en-GB"/>
        </w:rPr>
        <w:t>WF on further RRM enhancement for NR and MR-DC - SRS antenna port switching</w:t>
      </w:r>
      <w:r>
        <w:t>, Apple</w:t>
      </w:r>
    </w:p>
    <w:p w14:paraId="77CEC8DA" w14:textId="11C890E7" w:rsidR="00341486" w:rsidRDefault="00341486" w:rsidP="00192EF5">
      <w:pPr>
        <w:numPr>
          <w:ilvl w:val="0"/>
          <w:numId w:val="1"/>
        </w:numPr>
        <w:overflowPunct w:val="0"/>
        <w:autoSpaceDE w:val="0"/>
        <w:autoSpaceDN w:val="0"/>
        <w:adjustRightInd w:val="0"/>
        <w:spacing w:after="120" w:line="240" w:lineRule="auto"/>
        <w:jc w:val="both"/>
        <w:textAlignment w:val="baseline"/>
      </w:pPr>
      <w:r>
        <w:t xml:space="preserve">3GPP TS 38.214 v16.3.0 </w:t>
      </w:r>
    </w:p>
    <w:p w14:paraId="7E1223B5" w14:textId="5C504768" w:rsidR="00495FF8" w:rsidRDefault="00495FF8" w:rsidP="00495FF8">
      <w:pPr>
        <w:numPr>
          <w:ilvl w:val="0"/>
          <w:numId w:val="1"/>
        </w:numPr>
        <w:overflowPunct w:val="0"/>
        <w:autoSpaceDE w:val="0"/>
        <w:autoSpaceDN w:val="0"/>
        <w:adjustRightInd w:val="0"/>
        <w:spacing w:after="120" w:line="240" w:lineRule="auto"/>
        <w:jc w:val="both"/>
        <w:textAlignment w:val="baseline"/>
      </w:pPr>
      <w:r>
        <w:t>3GPP TS 38.331 v16.3.</w:t>
      </w:r>
      <w:r w:rsidR="001D2ABE">
        <w:t>1</w:t>
      </w:r>
      <w:r>
        <w:t xml:space="preserve"> </w:t>
      </w:r>
    </w:p>
    <w:p w14:paraId="566BBBD8" w14:textId="19E553E5" w:rsidR="00495FF8" w:rsidRDefault="001D2ABE" w:rsidP="001D2ABE">
      <w:pPr>
        <w:numPr>
          <w:ilvl w:val="0"/>
          <w:numId w:val="1"/>
        </w:numPr>
        <w:overflowPunct w:val="0"/>
        <w:autoSpaceDE w:val="0"/>
        <w:autoSpaceDN w:val="0"/>
        <w:adjustRightInd w:val="0"/>
        <w:spacing w:after="120" w:line="240" w:lineRule="auto"/>
        <w:jc w:val="both"/>
        <w:textAlignment w:val="baseline"/>
      </w:pPr>
      <w:r>
        <w:t>3GPP TS 38.101-1 v16.6.0</w:t>
      </w:r>
    </w:p>
    <w:p w14:paraId="06FFA719" w14:textId="77777777" w:rsidR="00E05BDC" w:rsidRDefault="00E05BDC" w:rsidP="00E05BDC">
      <w:pPr>
        <w:spacing w:after="120"/>
        <w:jc w:val="both"/>
        <w:rPr>
          <w:color w:val="000000"/>
        </w:rPr>
      </w:pPr>
    </w:p>
    <w:p w14:paraId="18BA1AF0" w14:textId="27741CE5" w:rsidR="00E05BDC" w:rsidRPr="0095295C" w:rsidRDefault="00E05BDC" w:rsidP="00E05BDC">
      <w:pPr>
        <w:pStyle w:val="RAN4H1"/>
      </w:pPr>
      <w:r>
        <w:t>Text Proposals</w:t>
      </w:r>
    </w:p>
    <w:p w14:paraId="0DD0314A" w14:textId="3EF0165B" w:rsidR="00E05BDC" w:rsidRPr="00D54488" w:rsidRDefault="00E05BDC" w:rsidP="00E05BDC">
      <w:pPr>
        <w:overflowPunct w:val="0"/>
        <w:autoSpaceDE w:val="0"/>
        <w:autoSpaceDN w:val="0"/>
        <w:adjustRightInd w:val="0"/>
        <w:spacing w:after="120" w:line="240" w:lineRule="auto"/>
        <w:jc w:val="both"/>
        <w:textAlignment w:val="baseline"/>
        <w:rPr>
          <w:i/>
          <w:iCs/>
        </w:rPr>
      </w:pPr>
      <w:r w:rsidRPr="00D54488">
        <w:rPr>
          <w:i/>
          <w:iCs/>
        </w:rPr>
        <w:t>Note: T</w:t>
      </w:r>
      <w:r w:rsidRPr="00D54488">
        <w:rPr>
          <w:i/>
          <w:iCs/>
          <w:lang w:eastAsia="zh-CN"/>
        </w:rPr>
        <w:t xml:space="preserve">he downlink may be affected due to SRS antenna switching if </w:t>
      </w:r>
      <w:proofErr w:type="spellStart"/>
      <w:r w:rsidRPr="00D54488">
        <w:rPr>
          <w:i/>
          <w:iCs/>
          <w:lang w:eastAsia="zh-CN"/>
        </w:rPr>
        <w:t>txSwitchImpactToRx</w:t>
      </w:r>
      <w:proofErr w:type="spellEnd"/>
      <w:r w:rsidRPr="00D54488">
        <w:rPr>
          <w:i/>
          <w:iCs/>
          <w:lang w:eastAsia="zh-CN"/>
        </w:rPr>
        <w:t xml:space="preserve"> is configured</w:t>
      </w:r>
    </w:p>
    <w:sectPr w:rsidR="00E05BDC" w:rsidRPr="00D54488"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9085" w16cex:dateUtc="2021-04-02T03:45:00Z"/>
  <w16cex:commentExtensible w16cex:durableId="2411920E" w16cex:dateUtc="2021-04-02T03:52:00Z"/>
  <w16cex:commentExtensible w16cex:durableId="24119260" w16cex:dateUtc="2021-04-02T0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6D3BD" w14:textId="77777777" w:rsidR="00AC7779" w:rsidRDefault="00AC7779" w:rsidP="00001C9B">
      <w:pPr>
        <w:spacing w:after="0" w:line="240" w:lineRule="auto"/>
      </w:pPr>
      <w:r>
        <w:separator/>
      </w:r>
    </w:p>
  </w:endnote>
  <w:endnote w:type="continuationSeparator" w:id="0">
    <w:p w14:paraId="344831FB" w14:textId="77777777" w:rsidR="00AC7779" w:rsidRDefault="00AC777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98DE1" w14:textId="77777777" w:rsidR="00AC7779" w:rsidRDefault="00AC7779" w:rsidP="00001C9B">
      <w:pPr>
        <w:spacing w:after="0" w:line="240" w:lineRule="auto"/>
      </w:pPr>
      <w:r>
        <w:separator/>
      </w:r>
    </w:p>
  </w:footnote>
  <w:footnote w:type="continuationSeparator" w:id="0">
    <w:p w14:paraId="732E083C" w14:textId="77777777" w:rsidR="00AC7779" w:rsidRDefault="00AC777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tentative="1">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A020A2"/>
    <w:multiLevelType w:val="hybridMultilevel"/>
    <w:tmpl w:val="195C625C"/>
    <w:lvl w:ilvl="0" w:tplc="DA0483A2">
      <w:start w:val="1"/>
      <w:numFmt w:val="bullet"/>
      <w:lvlText w:val="•"/>
      <w:lvlJc w:val="left"/>
      <w:pPr>
        <w:tabs>
          <w:tab w:val="num" w:pos="720"/>
        </w:tabs>
        <w:ind w:left="720" w:hanging="360"/>
      </w:pPr>
      <w:rPr>
        <w:rFonts w:ascii="Arial" w:hAnsi="Arial" w:hint="default"/>
      </w:rPr>
    </w:lvl>
    <w:lvl w:ilvl="1" w:tplc="7B282466">
      <w:numFmt w:val="bullet"/>
      <w:lvlText w:val="–"/>
      <w:lvlJc w:val="left"/>
      <w:pPr>
        <w:tabs>
          <w:tab w:val="num" w:pos="1440"/>
        </w:tabs>
        <w:ind w:left="1440" w:hanging="360"/>
      </w:pPr>
      <w:rPr>
        <w:rFonts w:ascii="Arial" w:hAnsi="Arial" w:hint="default"/>
      </w:rPr>
    </w:lvl>
    <w:lvl w:ilvl="2" w:tplc="A6EE6B4E" w:tentative="1">
      <w:start w:val="1"/>
      <w:numFmt w:val="bullet"/>
      <w:lvlText w:val="•"/>
      <w:lvlJc w:val="left"/>
      <w:pPr>
        <w:tabs>
          <w:tab w:val="num" w:pos="2160"/>
        </w:tabs>
        <w:ind w:left="2160" w:hanging="360"/>
      </w:pPr>
      <w:rPr>
        <w:rFonts w:ascii="Arial" w:hAnsi="Arial" w:hint="default"/>
      </w:rPr>
    </w:lvl>
    <w:lvl w:ilvl="3" w:tplc="125461B4" w:tentative="1">
      <w:start w:val="1"/>
      <w:numFmt w:val="bullet"/>
      <w:lvlText w:val="•"/>
      <w:lvlJc w:val="left"/>
      <w:pPr>
        <w:tabs>
          <w:tab w:val="num" w:pos="2880"/>
        </w:tabs>
        <w:ind w:left="2880" w:hanging="360"/>
      </w:pPr>
      <w:rPr>
        <w:rFonts w:ascii="Arial" w:hAnsi="Arial" w:hint="default"/>
      </w:rPr>
    </w:lvl>
    <w:lvl w:ilvl="4" w:tplc="C2386A84" w:tentative="1">
      <w:start w:val="1"/>
      <w:numFmt w:val="bullet"/>
      <w:lvlText w:val="•"/>
      <w:lvlJc w:val="left"/>
      <w:pPr>
        <w:tabs>
          <w:tab w:val="num" w:pos="3600"/>
        </w:tabs>
        <w:ind w:left="3600" w:hanging="360"/>
      </w:pPr>
      <w:rPr>
        <w:rFonts w:ascii="Arial" w:hAnsi="Arial" w:hint="default"/>
      </w:rPr>
    </w:lvl>
    <w:lvl w:ilvl="5" w:tplc="D2E88454" w:tentative="1">
      <w:start w:val="1"/>
      <w:numFmt w:val="bullet"/>
      <w:lvlText w:val="•"/>
      <w:lvlJc w:val="left"/>
      <w:pPr>
        <w:tabs>
          <w:tab w:val="num" w:pos="4320"/>
        </w:tabs>
        <w:ind w:left="4320" w:hanging="360"/>
      </w:pPr>
      <w:rPr>
        <w:rFonts w:ascii="Arial" w:hAnsi="Arial" w:hint="default"/>
      </w:rPr>
    </w:lvl>
    <w:lvl w:ilvl="6" w:tplc="333AB24A" w:tentative="1">
      <w:start w:val="1"/>
      <w:numFmt w:val="bullet"/>
      <w:lvlText w:val="•"/>
      <w:lvlJc w:val="left"/>
      <w:pPr>
        <w:tabs>
          <w:tab w:val="num" w:pos="5040"/>
        </w:tabs>
        <w:ind w:left="5040" w:hanging="360"/>
      </w:pPr>
      <w:rPr>
        <w:rFonts w:ascii="Arial" w:hAnsi="Arial" w:hint="default"/>
      </w:rPr>
    </w:lvl>
    <w:lvl w:ilvl="7" w:tplc="421A565C" w:tentative="1">
      <w:start w:val="1"/>
      <w:numFmt w:val="bullet"/>
      <w:lvlText w:val="•"/>
      <w:lvlJc w:val="left"/>
      <w:pPr>
        <w:tabs>
          <w:tab w:val="num" w:pos="5760"/>
        </w:tabs>
        <w:ind w:left="5760" w:hanging="360"/>
      </w:pPr>
      <w:rPr>
        <w:rFonts w:ascii="Arial" w:hAnsi="Arial" w:hint="default"/>
      </w:rPr>
    </w:lvl>
    <w:lvl w:ilvl="8" w:tplc="73FAC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1A5A4E"/>
    <w:multiLevelType w:val="hybridMultilevel"/>
    <w:tmpl w:val="0EC4E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90518C"/>
    <w:multiLevelType w:val="hybridMultilevel"/>
    <w:tmpl w:val="6840BA2C"/>
    <w:lvl w:ilvl="0" w:tplc="A0DE10DC">
      <w:start w:val="1"/>
      <w:numFmt w:val="bullet"/>
      <w:lvlText w:val="•"/>
      <w:lvlJc w:val="left"/>
      <w:pPr>
        <w:tabs>
          <w:tab w:val="num" w:pos="720"/>
        </w:tabs>
        <w:ind w:left="720" w:hanging="360"/>
      </w:pPr>
      <w:rPr>
        <w:rFonts w:ascii="Arial" w:hAnsi="Arial" w:hint="default"/>
      </w:rPr>
    </w:lvl>
    <w:lvl w:ilvl="1" w:tplc="2E2E0528">
      <w:numFmt w:val="bullet"/>
      <w:lvlText w:val="–"/>
      <w:lvlJc w:val="left"/>
      <w:pPr>
        <w:tabs>
          <w:tab w:val="num" w:pos="1440"/>
        </w:tabs>
        <w:ind w:left="1440" w:hanging="360"/>
      </w:pPr>
      <w:rPr>
        <w:rFonts w:ascii="Arial" w:hAnsi="Arial" w:hint="default"/>
      </w:rPr>
    </w:lvl>
    <w:lvl w:ilvl="2" w:tplc="411AE710">
      <w:numFmt w:val="bullet"/>
      <w:lvlText w:val="•"/>
      <w:lvlJc w:val="left"/>
      <w:pPr>
        <w:tabs>
          <w:tab w:val="num" w:pos="2160"/>
        </w:tabs>
        <w:ind w:left="2160" w:hanging="360"/>
      </w:pPr>
      <w:rPr>
        <w:rFonts w:ascii="Arial" w:hAnsi="Arial" w:hint="default"/>
      </w:rPr>
    </w:lvl>
    <w:lvl w:ilvl="3" w:tplc="F376C064">
      <w:numFmt w:val="bullet"/>
      <w:lvlText w:val="–"/>
      <w:lvlJc w:val="left"/>
      <w:pPr>
        <w:tabs>
          <w:tab w:val="num" w:pos="2880"/>
        </w:tabs>
        <w:ind w:left="2880" w:hanging="360"/>
      </w:pPr>
      <w:rPr>
        <w:rFonts w:ascii="Arial" w:hAnsi="Arial" w:hint="default"/>
      </w:rPr>
    </w:lvl>
    <w:lvl w:ilvl="4" w:tplc="2F729A78" w:tentative="1">
      <w:start w:val="1"/>
      <w:numFmt w:val="bullet"/>
      <w:lvlText w:val="•"/>
      <w:lvlJc w:val="left"/>
      <w:pPr>
        <w:tabs>
          <w:tab w:val="num" w:pos="3600"/>
        </w:tabs>
        <w:ind w:left="3600" w:hanging="360"/>
      </w:pPr>
      <w:rPr>
        <w:rFonts w:ascii="Arial" w:hAnsi="Arial" w:hint="default"/>
      </w:rPr>
    </w:lvl>
    <w:lvl w:ilvl="5" w:tplc="5C84C3EC" w:tentative="1">
      <w:start w:val="1"/>
      <w:numFmt w:val="bullet"/>
      <w:lvlText w:val="•"/>
      <w:lvlJc w:val="left"/>
      <w:pPr>
        <w:tabs>
          <w:tab w:val="num" w:pos="4320"/>
        </w:tabs>
        <w:ind w:left="4320" w:hanging="360"/>
      </w:pPr>
      <w:rPr>
        <w:rFonts w:ascii="Arial" w:hAnsi="Arial" w:hint="default"/>
      </w:rPr>
    </w:lvl>
    <w:lvl w:ilvl="6" w:tplc="EB803452" w:tentative="1">
      <w:start w:val="1"/>
      <w:numFmt w:val="bullet"/>
      <w:lvlText w:val="•"/>
      <w:lvlJc w:val="left"/>
      <w:pPr>
        <w:tabs>
          <w:tab w:val="num" w:pos="5040"/>
        </w:tabs>
        <w:ind w:left="5040" w:hanging="360"/>
      </w:pPr>
      <w:rPr>
        <w:rFonts w:ascii="Arial" w:hAnsi="Arial" w:hint="default"/>
      </w:rPr>
    </w:lvl>
    <w:lvl w:ilvl="7" w:tplc="968AD098" w:tentative="1">
      <w:start w:val="1"/>
      <w:numFmt w:val="bullet"/>
      <w:lvlText w:val="•"/>
      <w:lvlJc w:val="left"/>
      <w:pPr>
        <w:tabs>
          <w:tab w:val="num" w:pos="5760"/>
        </w:tabs>
        <w:ind w:left="5760" w:hanging="360"/>
      </w:pPr>
      <w:rPr>
        <w:rFonts w:ascii="Arial" w:hAnsi="Arial" w:hint="default"/>
      </w:rPr>
    </w:lvl>
    <w:lvl w:ilvl="8" w:tplc="DA3A93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5754AC"/>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AE57ED"/>
    <w:multiLevelType w:val="hybridMultilevel"/>
    <w:tmpl w:val="C6705F6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0"/>
  </w:num>
  <w:num w:numId="2">
    <w:abstractNumId w:val="12"/>
  </w:num>
  <w:num w:numId="3">
    <w:abstractNumId w:val="7"/>
  </w:num>
  <w:num w:numId="4">
    <w:abstractNumId w:val="10"/>
  </w:num>
  <w:num w:numId="5">
    <w:abstractNumId w:val="15"/>
  </w:num>
  <w:num w:numId="6">
    <w:abstractNumId w:val="2"/>
  </w:num>
  <w:num w:numId="7">
    <w:abstractNumId w:val="14"/>
  </w:num>
  <w:num w:numId="8">
    <w:abstractNumId w:val="1"/>
  </w:num>
  <w:num w:numId="9">
    <w:abstractNumId w:val="6"/>
  </w:num>
  <w:num w:numId="10">
    <w:abstractNumId w:val="1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5"/>
  </w:num>
  <w:num w:numId="15">
    <w:abstractNumId w:val="17"/>
  </w:num>
  <w:num w:numId="16">
    <w:abstractNumId w:val="8"/>
  </w:num>
  <w:num w:numId="17">
    <w:abstractNumId w:val="16"/>
  </w:num>
  <w:num w:numId="18">
    <w:abstractNumId w:val="11"/>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AAF"/>
    <w:rsid w:val="00006060"/>
    <w:rsid w:val="00017C58"/>
    <w:rsid w:val="00020BE1"/>
    <w:rsid w:val="000265ED"/>
    <w:rsid w:val="0003085A"/>
    <w:rsid w:val="00033795"/>
    <w:rsid w:val="00036FA0"/>
    <w:rsid w:val="00041835"/>
    <w:rsid w:val="00042879"/>
    <w:rsid w:val="000429BA"/>
    <w:rsid w:val="000442C6"/>
    <w:rsid w:val="00045940"/>
    <w:rsid w:val="00051A4E"/>
    <w:rsid w:val="00052489"/>
    <w:rsid w:val="000779E7"/>
    <w:rsid w:val="0008035F"/>
    <w:rsid w:val="00081F3C"/>
    <w:rsid w:val="0008371C"/>
    <w:rsid w:val="0008612A"/>
    <w:rsid w:val="00090B68"/>
    <w:rsid w:val="00094A4B"/>
    <w:rsid w:val="000A12B0"/>
    <w:rsid w:val="000A32D2"/>
    <w:rsid w:val="000A5361"/>
    <w:rsid w:val="000B0056"/>
    <w:rsid w:val="000B0A00"/>
    <w:rsid w:val="000B10C3"/>
    <w:rsid w:val="000B13B6"/>
    <w:rsid w:val="000B3DF4"/>
    <w:rsid w:val="000B56D7"/>
    <w:rsid w:val="000B5864"/>
    <w:rsid w:val="000B71B2"/>
    <w:rsid w:val="000C1BDC"/>
    <w:rsid w:val="000C6825"/>
    <w:rsid w:val="000C6E10"/>
    <w:rsid w:val="000D0EFF"/>
    <w:rsid w:val="000D11AD"/>
    <w:rsid w:val="000D19AE"/>
    <w:rsid w:val="000D2083"/>
    <w:rsid w:val="000D284D"/>
    <w:rsid w:val="000D7842"/>
    <w:rsid w:val="000E6293"/>
    <w:rsid w:val="000E76F0"/>
    <w:rsid w:val="000F0D85"/>
    <w:rsid w:val="000F15B2"/>
    <w:rsid w:val="001015FE"/>
    <w:rsid w:val="001026DE"/>
    <w:rsid w:val="001039C7"/>
    <w:rsid w:val="00103EEE"/>
    <w:rsid w:val="00112013"/>
    <w:rsid w:val="0011548D"/>
    <w:rsid w:val="00115CE9"/>
    <w:rsid w:val="00117630"/>
    <w:rsid w:val="00120C56"/>
    <w:rsid w:val="00124719"/>
    <w:rsid w:val="00124D54"/>
    <w:rsid w:val="00125D82"/>
    <w:rsid w:val="00130260"/>
    <w:rsid w:val="001308FF"/>
    <w:rsid w:val="00131ABC"/>
    <w:rsid w:val="0013626B"/>
    <w:rsid w:val="00136714"/>
    <w:rsid w:val="001372FA"/>
    <w:rsid w:val="00140E6B"/>
    <w:rsid w:val="001433A9"/>
    <w:rsid w:val="00146D80"/>
    <w:rsid w:val="00150EBC"/>
    <w:rsid w:val="00154E22"/>
    <w:rsid w:val="00155C0E"/>
    <w:rsid w:val="00155D5C"/>
    <w:rsid w:val="001566B6"/>
    <w:rsid w:val="00160E81"/>
    <w:rsid w:val="001611F7"/>
    <w:rsid w:val="00164727"/>
    <w:rsid w:val="00166309"/>
    <w:rsid w:val="0017297C"/>
    <w:rsid w:val="001745F8"/>
    <w:rsid w:val="0017531D"/>
    <w:rsid w:val="00175CF6"/>
    <w:rsid w:val="00176671"/>
    <w:rsid w:val="0018380D"/>
    <w:rsid w:val="001838CF"/>
    <w:rsid w:val="001850DD"/>
    <w:rsid w:val="00186A8A"/>
    <w:rsid w:val="00190D84"/>
    <w:rsid w:val="00191A64"/>
    <w:rsid w:val="00192EF5"/>
    <w:rsid w:val="001A0338"/>
    <w:rsid w:val="001A0509"/>
    <w:rsid w:val="001A2691"/>
    <w:rsid w:val="001A3611"/>
    <w:rsid w:val="001A4182"/>
    <w:rsid w:val="001A4C9D"/>
    <w:rsid w:val="001A5957"/>
    <w:rsid w:val="001B0DBB"/>
    <w:rsid w:val="001B0F29"/>
    <w:rsid w:val="001C2E59"/>
    <w:rsid w:val="001C2F6D"/>
    <w:rsid w:val="001C604C"/>
    <w:rsid w:val="001D0E68"/>
    <w:rsid w:val="001D2ABE"/>
    <w:rsid w:val="001D66DC"/>
    <w:rsid w:val="001D6933"/>
    <w:rsid w:val="001E30F6"/>
    <w:rsid w:val="001E7481"/>
    <w:rsid w:val="001E78FB"/>
    <w:rsid w:val="001F14A4"/>
    <w:rsid w:val="001F51C3"/>
    <w:rsid w:val="001F5F28"/>
    <w:rsid w:val="002005F6"/>
    <w:rsid w:val="00204010"/>
    <w:rsid w:val="00205B2B"/>
    <w:rsid w:val="002066B9"/>
    <w:rsid w:val="00207954"/>
    <w:rsid w:val="00210CBC"/>
    <w:rsid w:val="00211C63"/>
    <w:rsid w:val="00217708"/>
    <w:rsid w:val="00225648"/>
    <w:rsid w:val="00225C40"/>
    <w:rsid w:val="0022626B"/>
    <w:rsid w:val="00231E39"/>
    <w:rsid w:val="00232734"/>
    <w:rsid w:val="0023397E"/>
    <w:rsid w:val="00234F03"/>
    <w:rsid w:val="00235F5C"/>
    <w:rsid w:val="00246119"/>
    <w:rsid w:val="002468E1"/>
    <w:rsid w:val="002516E7"/>
    <w:rsid w:val="00256F20"/>
    <w:rsid w:val="00261A1D"/>
    <w:rsid w:val="00262146"/>
    <w:rsid w:val="00263A36"/>
    <w:rsid w:val="00266DEA"/>
    <w:rsid w:val="00273E76"/>
    <w:rsid w:val="00276D84"/>
    <w:rsid w:val="00281C03"/>
    <w:rsid w:val="00283B1E"/>
    <w:rsid w:val="00284C97"/>
    <w:rsid w:val="0028595E"/>
    <w:rsid w:val="0028683B"/>
    <w:rsid w:val="00287622"/>
    <w:rsid w:val="00290C5E"/>
    <w:rsid w:val="002941DE"/>
    <w:rsid w:val="0029513B"/>
    <w:rsid w:val="00295FDD"/>
    <w:rsid w:val="002A1F5F"/>
    <w:rsid w:val="002A33F8"/>
    <w:rsid w:val="002B0841"/>
    <w:rsid w:val="002B4922"/>
    <w:rsid w:val="002B527D"/>
    <w:rsid w:val="002B5FEC"/>
    <w:rsid w:val="002B7AE6"/>
    <w:rsid w:val="002C2D19"/>
    <w:rsid w:val="002C4340"/>
    <w:rsid w:val="002D10FA"/>
    <w:rsid w:val="002D256B"/>
    <w:rsid w:val="002D3188"/>
    <w:rsid w:val="002D471F"/>
    <w:rsid w:val="002D4A60"/>
    <w:rsid w:val="002D4C55"/>
    <w:rsid w:val="002D7387"/>
    <w:rsid w:val="002E076A"/>
    <w:rsid w:val="002E364A"/>
    <w:rsid w:val="002E4186"/>
    <w:rsid w:val="002E4AC8"/>
    <w:rsid w:val="002E52D3"/>
    <w:rsid w:val="002E651E"/>
    <w:rsid w:val="002F1AF1"/>
    <w:rsid w:val="002F4EF7"/>
    <w:rsid w:val="002F56C6"/>
    <w:rsid w:val="002F6291"/>
    <w:rsid w:val="003057C1"/>
    <w:rsid w:val="00307252"/>
    <w:rsid w:val="00310F7F"/>
    <w:rsid w:val="00322009"/>
    <w:rsid w:val="00324514"/>
    <w:rsid w:val="0032476F"/>
    <w:rsid w:val="003312BB"/>
    <w:rsid w:val="00332249"/>
    <w:rsid w:val="00332521"/>
    <w:rsid w:val="00332CD3"/>
    <w:rsid w:val="003353B5"/>
    <w:rsid w:val="00336510"/>
    <w:rsid w:val="00341486"/>
    <w:rsid w:val="0034166A"/>
    <w:rsid w:val="00341E75"/>
    <w:rsid w:val="00344D58"/>
    <w:rsid w:val="00347AFF"/>
    <w:rsid w:val="00363BD9"/>
    <w:rsid w:val="00363CF1"/>
    <w:rsid w:val="00363DE9"/>
    <w:rsid w:val="003671ED"/>
    <w:rsid w:val="003727E1"/>
    <w:rsid w:val="003729A5"/>
    <w:rsid w:val="00373F90"/>
    <w:rsid w:val="003822A3"/>
    <w:rsid w:val="003836EC"/>
    <w:rsid w:val="00386B8A"/>
    <w:rsid w:val="00387146"/>
    <w:rsid w:val="00387E80"/>
    <w:rsid w:val="003902F3"/>
    <w:rsid w:val="003914B2"/>
    <w:rsid w:val="003A339C"/>
    <w:rsid w:val="003A390A"/>
    <w:rsid w:val="003A3E50"/>
    <w:rsid w:val="003A5016"/>
    <w:rsid w:val="003A5764"/>
    <w:rsid w:val="003A5F12"/>
    <w:rsid w:val="003A65BD"/>
    <w:rsid w:val="003B0BAB"/>
    <w:rsid w:val="003B1E4A"/>
    <w:rsid w:val="003B37B7"/>
    <w:rsid w:val="003B6043"/>
    <w:rsid w:val="003B659E"/>
    <w:rsid w:val="003C09FB"/>
    <w:rsid w:val="003C1385"/>
    <w:rsid w:val="003C380C"/>
    <w:rsid w:val="003C3850"/>
    <w:rsid w:val="003C3C66"/>
    <w:rsid w:val="003D7919"/>
    <w:rsid w:val="003E1975"/>
    <w:rsid w:val="003E6294"/>
    <w:rsid w:val="0040193C"/>
    <w:rsid w:val="00405237"/>
    <w:rsid w:val="00412592"/>
    <w:rsid w:val="00414BE0"/>
    <w:rsid w:val="00415793"/>
    <w:rsid w:val="00415FFC"/>
    <w:rsid w:val="00417AA0"/>
    <w:rsid w:val="00427818"/>
    <w:rsid w:val="004334C5"/>
    <w:rsid w:val="004353AD"/>
    <w:rsid w:val="00435817"/>
    <w:rsid w:val="0043750A"/>
    <w:rsid w:val="00445430"/>
    <w:rsid w:val="0044544F"/>
    <w:rsid w:val="00452543"/>
    <w:rsid w:val="00452679"/>
    <w:rsid w:val="004527CE"/>
    <w:rsid w:val="004535D7"/>
    <w:rsid w:val="00461F97"/>
    <w:rsid w:val="00467FAD"/>
    <w:rsid w:val="004728C7"/>
    <w:rsid w:val="00473233"/>
    <w:rsid w:val="004738D5"/>
    <w:rsid w:val="004752E9"/>
    <w:rsid w:val="00477936"/>
    <w:rsid w:val="00480278"/>
    <w:rsid w:val="00480DB4"/>
    <w:rsid w:val="00482CC9"/>
    <w:rsid w:val="00484DED"/>
    <w:rsid w:val="004863EA"/>
    <w:rsid w:val="00486CD2"/>
    <w:rsid w:val="00487CAD"/>
    <w:rsid w:val="00490BBD"/>
    <w:rsid w:val="004957A2"/>
    <w:rsid w:val="00495FF8"/>
    <w:rsid w:val="004969A1"/>
    <w:rsid w:val="004A0EE1"/>
    <w:rsid w:val="004A3146"/>
    <w:rsid w:val="004A357F"/>
    <w:rsid w:val="004A46AD"/>
    <w:rsid w:val="004A50EA"/>
    <w:rsid w:val="004A618C"/>
    <w:rsid w:val="004B680D"/>
    <w:rsid w:val="004B7B4A"/>
    <w:rsid w:val="004C5A4F"/>
    <w:rsid w:val="004C7731"/>
    <w:rsid w:val="004C7D50"/>
    <w:rsid w:val="004D0784"/>
    <w:rsid w:val="004D5B77"/>
    <w:rsid w:val="004D661E"/>
    <w:rsid w:val="004D6851"/>
    <w:rsid w:val="004D6DDE"/>
    <w:rsid w:val="004D7877"/>
    <w:rsid w:val="004D7D2C"/>
    <w:rsid w:val="004E0BE2"/>
    <w:rsid w:val="004E5E66"/>
    <w:rsid w:val="004E706B"/>
    <w:rsid w:val="004F096B"/>
    <w:rsid w:val="004F3FC4"/>
    <w:rsid w:val="004F49E5"/>
    <w:rsid w:val="004F6A4F"/>
    <w:rsid w:val="004F73CC"/>
    <w:rsid w:val="005032D8"/>
    <w:rsid w:val="00503B4D"/>
    <w:rsid w:val="00503CB8"/>
    <w:rsid w:val="00504EE9"/>
    <w:rsid w:val="005120F9"/>
    <w:rsid w:val="005136FC"/>
    <w:rsid w:val="005170C0"/>
    <w:rsid w:val="0051719E"/>
    <w:rsid w:val="005205C4"/>
    <w:rsid w:val="00521750"/>
    <w:rsid w:val="00523BC3"/>
    <w:rsid w:val="00530811"/>
    <w:rsid w:val="00533287"/>
    <w:rsid w:val="00535F19"/>
    <w:rsid w:val="00543767"/>
    <w:rsid w:val="0054442C"/>
    <w:rsid w:val="00546095"/>
    <w:rsid w:val="00550111"/>
    <w:rsid w:val="00550285"/>
    <w:rsid w:val="00550F1A"/>
    <w:rsid w:val="00553FFB"/>
    <w:rsid w:val="0055462E"/>
    <w:rsid w:val="00554B8E"/>
    <w:rsid w:val="0056038A"/>
    <w:rsid w:val="0056080B"/>
    <w:rsid w:val="00562F8E"/>
    <w:rsid w:val="005728AA"/>
    <w:rsid w:val="00581ED3"/>
    <w:rsid w:val="005836F8"/>
    <w:rsid w:val="00590E62"/>
    <w:rsid w:val="005918FA"/>
    <w:rsid w:val="00594996"/>
    <w:rsid w:val="00594AEE"/>
    <w:rsid w:val="00596C8B"/>
    <w:rsid w:val="00596D00"/>
    <w:rsid w:val="005A1F03"/>
    <w:rsid w:val="005A3F05"/>
    <w:rsid w:val="005A757C"/>
    <w:rsid w:val="005B49C0"/>
    <w:rsid w:val="005C0210"/>
    <w:rsid w:val="005C4BE9"/>
    <w:rsid w:val="005C4D79"/>
    <w:rsid w:val="005C5908"/>
    <w:rsid w:val="005D168B"/>
    <w:rsid w:val="005E61A8"/>
    <w:rsid w:val="005F6419"/>
    <w:rsid w:val="005F6FEB"/>
    <w:rsid w:val="00605ACB"/>
    <w:rsid w:val="0060737B"/>
    <w:rsid w:val="006078F1"/>
    <w:rsid w:val="00611950"/>
    <w:rsid w:val="00612BEB"/>
    <w:rsid w:val="00615227"/>
    <w:rsid w:val="00617400"/>
    <w:rsid w:val="0062504C"/>
    <w:rsid w:val="00626D5D"/>
    <w:rsid w:val="00627AF3"/>
    <w:rsid w:val="00631564"/>
    <w:rsid w:val="00636233"/>
    <w:rsid w:val="00636556"/>
    <w:rsid w:val="006408B8"/>
    <w:rsid w:val="00646350"/>
    <w:rsid w:val="0065436B"/>
    <w:rsid w:val="0065580D"/>
    <w:rsid w:val="00656978"/>
    <w:rsid w:val="00664950"/>
    <w:rsid w:val="00667251"/>
    <w:rsid w:val="00681201"/>
    <w:rsid w:val="0068281A"/>
    <w:rsid w:val="00682B33"/>
    <w:rsid w:val="00683220"/>
    <w:rsid w:val="00686C11"/>
    <w:rsid w:val="00687FA0"/>
    <w:rsid w:val="006900C0"/>
    <w:rsid w:val="00690D1F"/>
    <w:rsid w:val="0069215E"/>
    <w:rsid w:val="00695E51"/>
    <w:rsid w:val="00696827"/>
    <w:rsid w:val="006A1A10"/>
    <w:rsid w:val="006B1142"/>
    <w:rsid w:val="006B57B9"/>
    <w:rsid w:val="006B5EA9"/>
    <w:rsid w:val="006B66A9"/>
    <w:rsid w:val="006B7010"/>
    <w:rsid w:val="006B7FE2"/>
    <w:rsid w:val="006C3727"/>
    <w:rsid w:val="006D27B4"/>
    <w:rsid w:val="006D3421"/>
    <w:rsid w:val="006D5798"/>
    <w:rsid w:val="006E0AFF"/>
    <w:rsid w:val="006E4D2C"/>
    <w:rsid w:val="006E6F9C"/>
    <w:rsid w:val="006F16CA"/>
    <w:rsid w:val="006F1BCD"/>
    <w:rsid w:val="006F3402"/>
    <w:rsid w:val="006F7827"/>
    <w:rsid w:val="00705911"/>
    <w:rsid w:val="00707587"/>
    <w:rsid w:val="00707D22"/>
    <w:rsid w:val="007145FF"/>
    <w:rsid w:val="00722D11"/>
    <w:rsid w:val="0072427B"/>
    <w:rsid w:val="007277EB"/>
    <w:rsid w:val="00727FBD"/>
    <w:rsid w:val="00734D08"/>
    <w:rsid w:val="0073730E"/>
    <w:rsid w:val="00740E32"/>
    <w:rsid w:val="00744DFE"/>
    <w:rsid w:val="00745ACA"/>
    <w:rsid w:val="00750F9A"/>
    <w:rsid w:val="00751032"/>
    <w:rsid w:val="00751515"/>
    <w:rsid w:val="0075224D"/>
    <w:rsid w:val="007554D8"/>
    <w:rsid w:val="0075759D"/>
    <w:rsid w:val="00757DDA"/>
    <w:rsid w:val="0076633F"/>
    <w:rsid w:val="00780BC3"/>
    <w:rsid w:val="00781169"/>
    <w:rsid w:val="007818E3"/>
    <w:rsid w:val="0078443F"/>
    <w:rsid w:val="007848D9"/>
    <w:rsid w:val="00784D14"/>
    <w:rsid w:val="00785232"/>
    <w:rsid w:val="007914C1"/>
    <w:rsid w:val="007949E2"/>
    <w:rsid w:val="007959AD"/>
    <w:rsid w:val="00795EF5"/>
    <w:rsid w:val="00797304"/>
    <w:rsid w:val="007A12F5"/>
    <w:rsid w:val="007A64C8"/>
    <w:rsid w:val="007A67EE"/>
    <w:rsid w:val="007A798D"/>
    <w:rsid w:val="007B5DCE"/>
    <w:rsid w:val="007C3B7B"/>
    <w:rsid w:val="007C3ED0"/>
    <w:rsid w:val="007C3FCD"/>
    <w:rsid w:val="007C4A9A"/>
    <w:rsid w:val="007D3C20"/>
    <w:rsid w:val="007D7B8A"/>
    <w:rsid w:val="007E0515"/>
    <w:rsid w:val="007E1AF0"/>
    <w:rsid w:val="007E1D16"/>
    <w:rsid w:val="007E29C7"/>
    <w:rsid w:val="007E2EAA"/>
    <w:rsid w:val="007E2F71"/>
    <w:rsid w:val="007E427B"/>
    <w:rsid w:val="007E54CF"/>
    <w:rsid w:val="007F0B75"/>
    <w:rsid w:val="007F187B"/>
    <w:rsid w:val="007F3A9A"/>
    <w:rsid w:val="007F4B85"/>
    <w:rsid w:val="007F72E3"/>
    <w:rsid w:val="007F79D6"/>
    <w:rsid w:val="008002E4"/>
    <w:rsid w:val="00803775"/>
    <w:rsid w:val="00806A76"/>
    <w:rsid w:val="00811C9D"/>
    <w:rsid w:val="00811D7B"/>
    <w:rsid w:val="00815CC8"/>
    <w:rsid w:val="00816C80"/>
    <w:rsid w:val="00823EC1"/>
    <w:rsid w:val="00826B57"/>
    <w:rsid w:val="00841BCD"/>
    <w:rsid w:val="00846C76"/>
    <w:rsid w:val="00852255"/>
    <w:rsid w:val="008526B9"/>
    <w:rsid w:val="008531B1"/>
    <w:rsid w:val="008544F2"/>
    <w:rsid w:val="0086265D"/>
    <w:rsid w:val="008712C9"/>
    <w:rsid w:val="00871E95"/>
    <w:rsid w:val="008826C1"/>
    <w:rsid w:val="00885327"/>
    <w:rsid w:val="00885A76"/>
    <w:rsid w:val="008942C1"/>
    <w:rsid w:val="00894A65"/>
    <w:rsid w:val="008975A1"/>
    <w:rsid w:val="008A27C7"/>
    <w:rsid w:val="008A4C0C"/>
    <w:rsid w:val="008A65E0"/>
    <w:rsid w:val="008B1BE6"/>
    <w:rsid w:val="008C27C8"/>
    <w:rsid w:val="008C67B9"/>
    <w:rsid w:val="008D067B"/>
    <w:rsid w:val="008D1477"/>
    <w:rsid w:val="008D2D0B"/>
    <w:rsid w:val="008D5CDE"/>
    <w:rsid w:val="008E0997"/>
    <w:rsid w:val="008E15A0"/>
    <w:rsid w:val="008E401C"/>
    <w:rsid w:val="008E5B02"/>
    <w:rsid w:val="008E715B"/>
    <w:rsid w:val="008F20F0"/>
    <w:rsid w:val="008F520D"/>
    <w:rsid w:val="008F7253"/>
    <w:rsid w:val="00900EC0"/>
    <w:rsid w:val="009042BD"/>
    <w:rsid w:val="009060D7"/>
    <w:rsid w:val="00911F39"/>
    <w:rsid w:val="0091436B"/>
    <w:rsid w:val="00915933"/>
    <w:rsid w:val="00917A75"/>
    <w:rsid w:val="00920246"/>
    <w:rsid w:val="00920AF9"/>
    <w:rsid w:val="00922855"/>
    <w:rsid w:val="0093063A"/>
    <w:rsid w:val="0094066A"/>
    <w:rsid w:val="009433A2"/>
    <w:rsid w:val="00955D82"/>
    <w:rsid w:val="00956F6E"/>
    <w:rsid w:val="00961E08"/>
    <w:rsid w:val="00962AB3"/>
    <w:rsid w:val="00963F52"/>
    <w:rsid w:val="00971021"/>
    <w:rsid w:val="00974DCD"/>
    <w:rsid w:val="00976741"/>
    <w:rsid w:val="00977E1D"/>
    <w:rsid w:val="009803F6"/>
    <w:rsid w:val="00980545"/>
    <w:rsid w:val="00981220"/>
    <w:rsid w:val="00981549"/>
    <w:rsid w:val="00995EEE"/>
    <w:rsid w:val="00996543"/>
    <w:rsid w:val="00997262"/>
    <w:rsid w:val="0099777D"/>
    <w:rsid w:val="009B6C1B"/>
    <w:rsid w:val="009B7B5E"/>
    <w:rsid w:val="009C2709"/>
    <w:rsid w:val="009C6940"/>
    <w:rsid w:val="009D11E7"/>
    <w:rsid w:val="009D2628"/>
    <w:rsid w:val="009D2F27"/>
    <w:rsid w:val="009D3339"/>
    <w:rsid w:val="009E2ED2"/>
    <w:rsid w:val="009E6CB0"/>
    <w:rsid w:val="009F03C5"/>
    <w:rsid w:val="009F11C3"/>
    <w:rsid w:val="009F24B7"/>
    <w:rsid w:val="009F2AB7"/>
    <w:rsid w:val="009F769B"/>
    <w:rsid w:val="00A01FBE"/>
    <w:rsid w:val="00A025EF"/>
    <w:rsid w:val="00A1023C"/>
    <w:rsid w:val="00A13563"/>
    <w:rsid w:val="00A15301"/>
    <w:rsid w:val="00A15D6E"/>
    <w:rsid w:val="00A20723"/>
    <w:rsid w:val="00A22860"/>
    <w:rsid w:val="00A22B78"/>
    <w:rsid w:val="00A24928"/>
    <w:rsid w:val="00A24A61"/>
    <w:rsid w:val="00A24AD5"/>
    <w:rsid w:val="00A25AE5"/>
    <w:rsid w:val="00A26417"/>
    <w:rsid w:val="00A3263E"/>
    <w:rsid w:val="00A35AB0"/>
    <w:rsid w:val="00A37002"/>
    <w:rsid w:val="00A60A58"/>
    <w:rsid w:val="00A61869"/>
    <w:rsid w:val="00A62A8C"/>
    <w:rsid w:val="00A64A77"/>
    <w:rsid w:val="00A66072"/>
    <w:rsid w:val="00A66F0D"/>
    <w:rsid w:val="00A70D1F"/>
    <w:rsid w:val="00A71815"/>
    <w:rsid w:val="00A75DDA"/>
    <w:rsid w:val="00A76137"/>
    <w:rsid w:val="00A80B75"/>
    <w:rsid w:val="00A83495"/>
    <w:rsid w:val="00A83EBF"/>
    <w:rsid w:val="00A86F88"/>
    <w:rsid w:val="00A90222"/>
    <w:rsid w:val="00A90E85"/>
    <w:rsid w:val="00A965E9"/>
    <w:rsid w:val="00AA1B0E"/>
    <w:rsid w:val="00AA2595"/>
    <w:rsid w:val="00AA3A26"/>
    <w:rsid w:val="00AA58B9"/>
    <w:rsid w:val="00AA68C0"/>
    <w:rsid w:val="00AB5B6C"/>
    <w:rsid w:val="00AC5BA7"/>
    <w:rsid w:val="00AC5CA7"/>
    <w:rsid w:val="00AC7779"/>
    <w:rsid w:val="00AD2320"/>
    <w:rsid w:val="00AD3A45"/>
    <w:rsid w:val="00AD479A"/>
    <w:rsid w:val="00AD4C93"/>
    <w:rsid w:val="00AD6A58"/>
    <w:rsid w:val="00AE0E92"/>
    <w:rsid w:val="00AE56B1"/>
    <w:rsid w:val="00AF4962"/>
    <w:rsid w:val="00B03C07"/>
    <w:rsid w:val="00B14A9B"/>
    <w:rsid w:val="00B153D1"/>
    <w:rsid w:val="00B1540D"/>
    <w:rsid w:val="00B16CF4"/>
    <w:rsid w:val="00B31278"/>
    <w:rsid w:val="00B3289C"/>
    <w:rsid w:val="00B34F7F"/>
    <w:rsid w:val="00B36AA2"/>
    <w:rsid w:val="00B37268"/>
    <w:rsid w:val="00B43943"/>
    <w:rsid w:val="00B46612"/>
    <w:rsid w:val="00B4700F"/>
    <w:rsid w:val="00B4769F"/>
    <w:rsid w:val="00B5463F"/>
    <w:rsid w:val="00B55B32"/>
    <w:rsid w:val="00B623AA"/>
    <w:rsid w:val="00B63BB5"/>
    <w:rsid w:val="00B65AA1"/>
    <w:rsid w:val="00B66B47"/>
    <w:rsid w:val="00B70C70"/>
    <w:rsid w:val="00B719B6"/>
    <w:rsid w:val="00B73862"/>
    <w:rsid w:val="00B802BC"/>
    <w:rsid w:val="00B84C62"/>
    <w:rsid w:val="00B91399"/>
    <w:rsid w:val="00B91F66"/>
    <w:rsid w:val="00B95DB8"/>
    <w:rsid w:val="00BA1A21"/>
    <w:rsid w:val="00BA5497"/>
    <w:rsid w:val="00BA6077"/>
    <w:rsid w:val="00BA6E48"/>
    <w:rsid w:val="00BA724E"/>
    <w:rsid w:val="00BB7107"/>
    <w:rsid w:val="00BB77C4"/>
    <w:rsid w:val="00BC0345"/>
    <w:rsid w:val="00BC50C1"/>
    <w:rsid w:val="00BC57C9"/>
    <w:rsid w:val="00BE53FA"/>
    <w:rsid w:val="00BE7819"/>
    <w:rsid w:val="00BF01B1"/>
    <w:rsid w:val="00BF0955"/>
    <w:rsid w:val="00BF1640"/>
    <w:rsid w:val="00BF2218"/>
    <w:rsid w:val="00BF32AC"/>
    <w:rsid w:val="00C01AFC"/>
    <w:rsid w:val="00C05CBD"/>
    <w:rsid w:val="00C06877"/>
    <w:rsid w:val="00C06F6E"/>
    <w:rsid w:val="00C1169E"/>
    <w:rsid w:val="00C14027"/>
    <w:rsid w:val="00C33B0C"/>
    <w:rsid w:val="00C346E3"/>
    <w:rsid w:val="00C3622C"/>
    <w:rsid w:val="00C40412"/>
    <w:rsid w:val="00C405C6"/>
    <w:rsid w:val="00C426F4"/>
    <w:rsid w:val="00C4569B"/>
    <w:rsid w:val="00C53B61"/>
    <w:rsid w:val="00C573E3"/>
    <w:rsid w:val="00C61A06"/>
    <w:rsid w:val="00C63740"/>
    <w:rsid w:val="00C66A2C"/>
    <w:rsid w:val="00C67C2A"/>
    <w:rsid w:val="00C7320F"/>
    <w:rsid w:val="00C76449"/>
    <w:rsid w:val="00C769D0"/>
    <w:rsid w:val="00C76D8F"/>
    <w:rsid w:val="00C80250"/>
    <w:rsid w:val="00C843C4"/>
    <w:rsid w:val="00C8468C"/>
    <w:rsid w:val="00C84E8C"/>
    <w:rsid w:val="00C91867"/>
    <w:rsid w:val="00C95752"/>
    <w:rsid w:val="00CA3CD4"/>
    <w:rsid w:val="00CB0A2B"/>
    <w:rsid w:val="00CB1403"/>
    <w:rsid w:val="00CB7A26"/>
    <w:rsid w:val="00CC0FDF"/>
    <w:rsid w:val="00CC419F"/>
    <w:rsid w:val="00CC5C91"/>
    <w:rsid w:val="00CD06E2"/>
    <w:rsid w:val="00CD1CDB"/>
    <w:rsid w:val="00CD37D9"/>
    <w:rsid w:val="00CD4170"/>
    <w:rsid w:val="00CD7492"/>
    <w:rsid w:val="00CE3A6B"/>
    <w:rsid w:val="00CE4F73"/>
    <w:rsid w:val="00CE5853"/>
    <w:rsid w:val="00CE73BD"/>
    <w:rsid w:val="00CF0A8B"/>
    <w:rsid w:val="00CF2F2B"/>
    <w:rsid w:val="00CF771F"/>
    <w:rsid w:val="00D00211"/>
    <w:rsid w:val="00D06309"/>
    <w:rsid w:val="00D064A7"/>
    <w:rsid w:val="00D07C74"/>
    <w:rsid w:val="00D1275E"/>
    <w:rsid w:val="00D156CF"/>
    <w:rsid w:val="00D1599A"/>
    <w:rsid w:val="00D15FB0"/>
    <w:rsid w:val="00D16195"/>
    <w:rsid w:val="00D17617"/>
    <w:rsid w:val="00D26694"/>
    <w:rsid w:val="00D27872"/>
    <w:rsid w:val="00D300BF"/>
    <w:rsid w:val="00D30B09"/>
    <w:rsid w:val="00D31B04"/>
    <w:rsid w:val="00D33F69"/>
    <w:rsid w:val="00D351EA"/>
    <w:rsid w:val="00D40234"/>
    <w:rsid w:val="00D4279F"/>
    <w:rsid w:val="00D43403"/>
    <w:rsid w:val="00D5244C"/>
    <w:rsid w:val="00D54488"/>
    <w:rsid w:val="00D54770"/>
    <w:rsid w:val="00D5783D"/>
    <w:rsid w:val="00D60CD1"/>
    <w:rsid w:val="00D62E71"/>
    <w:rsid w:val="00D65FDF"/>
    <w:rsid w:val="00D6744E"/>
    <w:rsid w:val="00D677CC"/>
    <w:rsid w:val="00D70395"/>
    <w:rsid w:val="00D70BCE"/>
    <w:rsid w:val="00D71545"/>
    <w:rsid w:val="00D71F0F"/>
    <w:rsid w:val="00D740CA"/>
    <w:rsid w:val="00D77139"/>
    <w:rsid w:val="00D83E4B"/>
    <w:rsid w:val="00D84275"/>
    <w:rsid w:val="00D84CEC"/>
    <w:rsid w:val="00D85728"/>
    <w:rsid w:val="00D86AC4"/>
    <w:rsid w:val="00D923EC"/>
    <w:rsid w:val="00D92D2E"/>
    <w:rsid w:val="00D939B3"/>
    <w:rsid w:val="00DA204E"/>
    <w:rsid w:val="00DA71A4"/>
    <w:rsid w:val="00DA729B"/>
    <w:rsid w:val="00DB22C6"/>
    <w:rsid w:val="00DB7164"/>
    <w:rsid w:val="00DB741B"/>
    <w:rsid w:val="00DB79D7"/>
    <w:rsid w:val="00DC33CC"/>
    <w:rsid w:val="00DC55D7"/>
    <w:rsid w:val="00DC7474"/>
    <w:rsid w:val="00DD21E4"/>
    <w:rsid w:val="00DD4E44"/>
    <w:rsid w:val="00DD555A"/>
    <w:rsid w:val="00DD78DA"/>
    <w:rsid w:val="00DD7F43"/>
    <w:rsid w:val="00DE2293"/>
    <w:rsid w:val="00DE2F27"/>
    <w:rsid w:val="00DF2997"/>
    <w:rsid w:val="00DF46A8"/>
    <w:rsid w:val="00DF7A86"/>
    <w:rsid w:val="00E00168"/>
    <w:rsid w:val="00E02D18"/>
    <w:rsid w:val="00E05BDC"/>
    <w:rsid w:val="00E0675A"/>
    <w:rsid w:val="00E07D14"/>
    <w:rsid w:val="00E10DA8"/>
    <w:rsid w:val="00E1270C"/>
    <w:rsid w:val="00E14693"/>
    <w:rsid w:val="00E231E9"/>
    <w:rsid w:val="00E23212"/>
    <w:rsid w:val="00E2324F"/>
    <w:rsid w:val="00E24240"/>
    <w:rsid w:val="00E25BA6"/>
    <w:rsid w:val="00E30726"/>
    <w:rsid w:val="00E34FB9"/>
    <w:rsid w:val="00E35872"/>
    <w:rsid w:val="00E35CDA"/>
    <w:rsid w:val="00E43955"/>
    <w:rsid w:val="00E46E26"/>
    <w:rsid w:val="00E47E45"/>
    <w:rsid w:val="00E55A15"/>
    <w:rsid w:val="00E55D2E"/>
    <w:rsid w:val="00E55F96"/>
    <w:rsid w:val="00E560CD"/>
    <w:rsid w:val="00E562FD"/>
    <w:rsid w:val="00E573B7"/>
    <w:rsid w:val="00E6089D"/>
    <w:rsid w:val="00E72327"/>
    <w:rsid w:val="00E73FA7"/>
    <w:rsid w:val="00E74D0B"/>
    <w:rsid w:val="00E92BB4"/>
    <w:rsid w:val="00E96448"/>
    <w:rsid w:val="00E96BCA"/>
    <w:rsid w:val="00EA03D6"/>
    <w:rsid w:val="00EA35A8"/>
    <w:rsid w:val="00EA369F"/>
    <w:rsid w:val="00EA7A12"/>
    <w:rsid w:val="00EB024A"/>
    <w:rsid w:val="00EC1BB3"/>
    <w:rsid w:val="00EC6C73"/>
    <w:rsid w:val="00EC7BC3"/>
    <w:rsid w:val="00ED7600"/>
    <w:rsid w:val="00ED7A63"/>
    <w:rsid w:val="00EE3F7F"/>
    <w:rsid w:val="00EE45BD"/>
    <w:rsid w:val="00EF051E"/>
    <w:rsid w:val="00EF076F"/>
    <w:rsid w:val="00EF2A70"/>
    <w:rsid w:val="00EF4298"/>
    <w:rsid w:val="00EF6F14"/>
    <w:rsid w:val="00F02DDB"/>
    <w:rsid w:val="00F03FA3"/>
    <w:rsid w:val="00F04A29"/>
    <w:rsid w:val="00F059CC"/>
    <w:rsid w:val="00F1362C"/>
    <w:rsid w:val="00F161C4"/>
    <w:rsid w:val="00F204D6"/>
    <w:rsid w:val="00F248CA"/>
    <w:rsid w:val="00F2621F"/>
    <w:rsid w:val="00F36EC5"/>
    <w:rsid w:val="00F41642"/>
    <w:rsid w:val="00F41D55"/>
    <w:rsid w:val="00F51088"/>
    <w:rsid w:val="00F60CC5"/>
    <w:rsid w:val="00F724C8"/>
    <w:rsid w:val="00F76141"/>
    <w:rsid w:val="00F824F5"/>
    <w:rsid w:val="00F90278"/>
    <w:rsid w:val="00F904DF"/>
    <w:rsid w:val="00F919B2"/>
    <w:rsid w:val="00F93CD8"/>
    <w:rsid w:val="00F94ADB"/>
    <w:rsid w:val="00FA3E76"/>
    <w:rsid w:val="00FB4B5F"/>
    <w:rsid w:val="00FB5E51"/>
    <w:rsid w:val="00FC0481"/>
    <w:rsid w:val="00FC29B9"/>
    <w:rsid w:val="00FC2FA4"/>
    <w:rsid w:val="00FC3317"/>
    <w:rsid w:val="00FC37BB"/>
    <w:rsid w:val="00FC37F7"/>
    <w:rsid w:val="00FC5F79"/>
    <w:rsid w:val="00FC6FD3"/>
    <w:rsid w:val="00FD1B9E"/>
    <w:rsid w:val="00FD5370"/>
    <w:rsid w:val="00FD6907"/>
    <w:rsid w:val="00FD6A31"/>
    <w:rsid w:val="00FE0244"/>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6117B08-C735-4DD8-8BF0-6980AB99E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THChar">
    <w:name w:val="TH Char"/>
    <w:link w:val="TH"/>
    <w:qFormat/>
    <w:locked/>
    <w:rsid w:val="003E6294"/>
    <w:rPr>
      <w:rFonts w:ascii="Arial" w:hAnsi="Arial" w:cs="Arial"/>
      <w:b/>
      <w:lang w:val="x-none"/>
    </w:rPr>
  </w:style>
  <w:style w:type="paragraph" w:customStyle="1" w:styleId="TH">
    <w:name w:val="TH"/>
    <w:basedOn w:val="Normal"/>
    <w:link w:val="THChar"/>
    <w:qFormat/>
    <w:rsid w:val="003E6294"/>
    <w:pPr>
      <w:keepNext/>
      <w:keepLines/>
      <w:spacing w:before="60" w:after="180" w:line="240" w:lineRule="auto"/>
      <w:jc w:val="center"/>
    </w:pPr>
    <w:rPr>
      <w:rFonts w:ascii="Arial" w:hAnsi="Arial" w:cs="Arial"/>
      <w:b/>
      <w:sz w:val="22"/>
      <w:lang w:val="x-none"/>
    </w:rPr>
  </w:style>
  <w:style w:type="paragraph" w:customStyle="1" w:styleId="TAH">
    <w:name w:val="TAH"/>
    <w:basedOn w:val="TAC"/>
    <w:link w:val="TAHCar"/>
    <w:qFormat/>
    <w:rsid w:val="003E6294"/>
    <w:rPr>
      <w:b/>
      <w:lang w:val="x-none"/>
    </w:rPr>
  </w:style>
  <w:style w:type="character" w:customStyle="1" w:styleId="TAHCar">
    <w:name w:val="TAH Car"/>
    <w:link w:val="TAH"/>
    <w:qFormat/>
    <w:locked/>
    <w:rsid w:val="003E6294"/>
    <w:rPr>
      <w:rFonts w:ascii="Arial" w:hAnsi="Arial" w:cs="Arial"/>
      <w:b/>
      <w:sz w:val="18"/>
      <w:lang w:val="x-none"/>
    </w:rPr>
  </w:style>
  <w:style w:type="character" w:customStyle="1" w:styleId="TFChar">
    <w:name w:val="TF Char"/>
    <w:link w:val="TF"/>
    <w:qFormat/>
    <w:locked/>
    <w:rsid w:val="00DA729B"/>
    <w:rPr>
      <w:rFonts w:ascii="Arial" w:hAnsi="Arial" w:cs="Arial"/>
      <w:b/>
    </w:rPr>
  </w:style>
  <w:style w:type="paragraph" w:customStyle="1" w:styleId="TF">
    <w:name w:val="TF"/>
    <w:aliases w:val="left"/>
    <w:basedOn w:val="TH"/>
    <w:link w:val="TFChar"/>
    <w:qFormat/>
    <w:rsid w:val="00DA729B"/>
    <w:pPr>
      <w:keepNext w:val="0"/>
      <w:spacing w:before="0" w:after="2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0447106">
      <w:bodyDiv w:val="1"/>
      <w:marLeft w:val="0"/>
      <w:marRight w:val="0"/>
      <w:marTop w:val="0"/>
      <w:marBottom w:val="0"/>
      <w:divBdr>
        <w:top w:val="none" w:sz="0" w:space="0" w:color="auto"/>
        <w:left w:val="none" w:sz="0" w:space="0" w:color="auto"/>
        <w:bottom w:val="none" w:sz="0" w:space="0" w:color="auto"/>
        <w:right w:val="none" w:sz="0" w:space="0" w:color="auto"/>
      </w:divBdr>
    </w:div>
    <w:div w:id="98792333">
      <w:bodyDiv w:val="1"/>
      <w:marLeft w:val="0"/>
      <w:marRight w:val="0"/>
      <w:marTop w:val="0"/>
      <w:marBottom w:val="0"/>
      <w:divBdr>
        <w:top w:val="none" w:sz="0" w:space="0" w:color="auto"/>
        <w:left w:val="none" w:sz="0" w:space="0" w:color="auto"/>
        <w:bottom w:val="none" w:sz="0" w:space="0" w:color="auto"/>
        <w:right w:val="none" w:sz="0" w:space="0" w:color="auto"/>
      </w:divBdr>
    </w:div>
    <w:div w:id="20599131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6601867">
      <w:bodyDiv w:val="1"/>
      <w:marLeft w:val="0"/>
      <w:marRight w:val="0"/>
      <w:marTop w:val="0"/>
      <w:marBottom w:val="0"/>
      <w:divBdr>
        <w:top w:val="none" w:sz="0" w:space="0" w:color="auto"/>
        <w:left w:val="none" w:sz="0" w:space="0" w:color="auto"/>
        <w:bottom w:val="none" w:sz="0" w:space="0" w:color="auto"/>
        <w:right w:val="none" w:sz="0" w:space="0" w:color="auto"/>
      </w:divBdr>
      <w:divsChild>
        <w:div w:id="1561819769">
          <w:marLeft w:val="547"/>
          <w:marRight w:val="0"/>
          <w:marTop w:val="77"/>
          <w:marBottom w:val="0"/>
          <w:divBdr>
            <w:top w:val="none" w:sz="0" w:space="0" w:color="auto"/>
            <w:left w:val="none" w:sz="0" w:space="0" w:color="auto"/>
            <w:bottom w:val="none" w:sz="0" w:space="0" w:color="auto"/>
            <w:right w:val="none" w:sz="0" w:space="0" w:color="auto"/>
          </w:divBdr>
        </w:div>
        <w:div w:id="1648703938">
          <w:marLeft w:val="1166"/>
          <w:marRight w:val="0"/>
          <w:marTop w:val="77"/>
          <w:marBottom w:val="0"/>
          <w:divBdr>
            <w:top w:val="none" w:sz="0" w:space="0" w:color="auto"/>
            <w:left w:val="none" w:sz="0" w:space="0" w:color="auto"/>
            <w:bottom w:val="none" w:sz="0" w:space="0" w:color="auto"/>
            <w:right w:val="none" w:sz="0" w:space="0" w:color="auto"/>
          </w:divBdr>
        </w:div>
        <w:div w:id="1502964604">
          <w:marLeft w:val="1800"/>
          <w:marRight w:val="0"/>
          <w:marTop w:val="77"/>
          <w:marBottom w:val="0"/>
          <w:divBdr>
            <w:top w:val="none" w:sz="0" w:space="0" w:color="auto"/>
            <w:left w:val="none" w:sz="0" w:space="0" w:color="auto"/>
            <w:bottom w:val="none" w:sz="0" w:space="0" w:color="auto"/>
            <w:right w:val="none" w:sz="0" w:space="0" w:color="auto"/>
          </w:divBdr>
        </w:div>
        <w:div w:id="1791508405">
          <w:marLeft w:val="1800"/>
          <w:marRight w:val="0"/>
          <w:marTop w:val="77"/>
          <w:marBottom w:val="0"/>
          <w:divBdr>
            <w:top w:val="none" w:sz="0" w:space="0" w:color="auto"/>
            <w:left w:val="none" w:sz="0" w:space="0" w:color="auto"/>
            <w:bottom w:val="none" w:sz="0" w:space="0" w:color="auto"/>
            <w:right w:val="none" w:sz="0" w:space="0" w:color="auto"/>
          </w:divBdr>
        </w:div>
        <w:div w:id="2061902147">
          <w:marLeft w:val="2520"/>
          <w:marRight w:val="0"/>
          <w:marTop w:val="7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791393">
      <w:bodyDiv w:val="1"/>
      <w:marLeft w:val="0"/>
      <w:marRight w:val="0"/>
      <w:marTop w:val="0"/>
      <w:marBottom w:val="0"/>
      <w:divBdr>
        <w:top w:val="none" w:sz="0" w:space="0" w:color="auto"/>
        <w:left w:val="none" w:sz="0" w:space="0" w:color="auto"/>
        <w:bottom w:val="none" w:sz="0" w:space="0" w:color="auto"/>
        <w:right w:val="none" w:sz="0" w:space="0" w:color="auto"/>
      </w:divBdr>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1354277">
      <w:bodyDiv w:val="1"/>
      <w:marLeft w:val="0"/>
      <w:marRight w:val="0"/>
      <w:marTop w:val="0"/>
      <w:marBottom w:val="0"/>
      <w:divBdr>
        <w:top w:val="none" w:sz="0" w:space="0" w:color="auto"/>
        <w:left w:val="none" w:sz="0" w:space="0" w:color="auto"/>
        <w:bottom w:val="none" w:sz="0" w:space="0" w:color="auto"/>
        <w:right w:val="none" w:sz="0" w:space="0" w:color="auto"/>
      </w:divBdr>
      <w:divsChild>
        <w:div w:id="2115205309">
          <w:marLeft w:val="720"/>
          <w:marRight w:val="0"/>
          <w:marTop w:val="0"/>
          <w:marBottom w:val="120"/>
          <w:divBdr>
            <w:top w:val="none" w:sz="0" w:space="0" w:color="auto"/>
            <w:left w:val="none" w:sz="0" w:space="0" w:color="auto"/>
            <w:bottom w:val="none" w:sz="0" w:space="0" w:color="auto"/>
            <w:right w:val="none" w:sz="0" w:space="0" w:color="auto"/>
          </w:divBdr>
        </w:div>
      </w:divsChild>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7330524">
      <w:bodyDiv w:val="1"/>
      <w:marLeft w:val="0"/>
      <w:marRight w:val="0"/>
      <w:marTop w:val="0"/>
      <w:marBottom w:val="0"/>
      <w:divBdr>
        <w:top w:val="none" w:sz="0" w:space="0" w:color="auto"/>
        <w:left w:val="none" w:sz="0" w:space="0" w:color="auto"/>
        <w:bottom w:val="none" w:sz="0" w:space="0" w:color="auto"/>
        <w:right w:val="none" w:sz="0" w:space="0" w:color="auto"/>
      </w:divBdr>
    </w:div>
    <w:div w:id="862406450">
      <w:bodyDiv w:val="1"/>
      <w:marLeft w:val="0"/>
      <w:marRight w:val="0"/>
      <w:marTop w:val="0"/>
      <w:marBottom w:val="0"/>
      <w:divBdr>
        <w:top w:val="none" w:sz="0" w:space="0" w:color="auto"/>
        <w:left w:val="none" w:sz="0" w:space="0" w:color="auto"/>
        <w:bottom w:val="none" w:sz="0" w:space="0" w:color="auto"/>
        <w:right w:val="none" w:sz="0" w:space="0" w:color="auto"/>
      </w:divBdr>
      <w:divsChild>
        <w:div w:id="1623002278">
          <w:marLeft w:val="547"/>
          <w:marRight w:val="0"/>
          <w:marTop w:val="77"/>
          <w:marBottom w:val="0"/>
          <w:divBdr>
            <w:top w:val="none" w:sz="0" w:space="0" w:color="auto"/>
            <w:left w:val="none" w:sz="0" w:space="0" w:color="auto"/>
            <w:bottom w:val="none" w:sz="0" w:space="0" w:color="auto"/>
            <w:right w:val="none" w:sz="0" w:space="0" w:color="auto"/>
          </w:divBdr>
        </w:div>
        <w:div w:id="1160540562">
          <w:marLeft w:val="1166"/>
          <w:marRight w:val="0"/>
          <w:marTop w:val="77"/>
          <w:marBottom w:val="0"/>
          <w:divBdr>
            <w:top w:val="none" w:sz="0" w:space="0" w:color="auto"/>
            <w:left w:val="none" w:sz="0" w:space="0" w:color="auto"/>
            <w:bottom w:val="none" w:sz="0" w:space="0" w:color="auto"/>
            <w:right w:val="none" w:sz="0" w:space="0" w:color="auto"/>
          </w:divBdr>
        </w:div>
        <w:div w:id="1649096039">
          <w:marLeft w:val="1800"/>
          <w:marRight w:val="0"/>
          <w:marTop w:val="77"/>
          <w:marBottom w:val="0"/>
          <w:divBdr>
            <w:top w:val="none" w:sz="0" w:space="0" w:color="auto"/>
            <w:left w:val="none" w:sz="0" w:space="0" w:color="auto"/>
            <w:bottom w:val="none" w:sz="0" w:space="0" w:color="auto"/>
            <w:right w:val="none" w:sz="0" w:space="0" w:color="auto"/>
          </w:divBdr>
        </w:div>
        <w:div w:id="311712497">
          <w:marLeft w:val="1800"/>
          <w:marRight w:val="0"/>
          <w:marTop w:val="77"/>
          <w:marBottom w:val="0"/>
          <w:divBdr>
            <w:top w:val="none" w:sz="0" w:space="0" w:color="auto"/>
            <w:left w:val="none" w:sz="0" w:space="0" w:color="auto"/>
            <w:bottom w:val="none" w:sz="0" w:space="0" w:color="auto"/>
            <w:right w:val="none" w:sz="0" w:space="0" w:color="auto"/>
          </w:divBdr>
        </w:div>
        <w:div w:id="1003633282">
          <w:marLeft w:val="2520"/>
          <w:marRight w:val="0"/>
          <w:marTop w:val="77"/>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727444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50727611">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72027011">
      <w:bodyDiv w:val="1"/>
      <w:marLeft w:val="0"/>
      <w:marRight w:val="0"/>
      <w:marTop w:val="0"/>
      <w:marBottom w:val="0"/>
      <w:divBdr>
        <w:top w:val="none" w:sz="0" w:space="0" w:color="auto"/>
        <w:left w:val="none" w:sz="0" w:space="0" w:color="auto"/>
        <w:bottom w:val="none" w:sz="0" w:space="0" w:color="auto"/>
        <w:right w:val="none" w:sz="0" w:space="0" w:color="auto"/>
      </w:divBdr>
      <w:divsChild>
        <w:div w:id="1553879398">
          <w:marLeft w:val="547"/>
          <w:marRight w:val="0"/>
          <w:marTop w:val="67"/>
          <w:marBottom w:val="0"/>
          <w:divBdr>
            <w:top w:val="none" w:sz="0" w:space="0" w:color="auto"/>
            <w:left w:val="none" w:sz="0" w:space="0" w:color="auto"/>
            <w:bottom w:val="none" w:sz="0" w:space="0" w:color="auto"/>
            <w:right w:val="none" w:sz="0" w:space="0" w:color="auto"/>
          </w:divBdr>
        </w:div>
        <w:div w:id="226190436">
          <w:marLeft w:val="1166"/>
          <w:marRight w:val="0"/>
          <w:marTop w:val="67"/>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83112604">
      <w:bodyDiv w:val="1"/>
      <w:marLeft w:val="0"/>
      <w:marRight w:val="0"/>
      <w:marTop w:val="0"/>
      <w:marBottom w:val="0"/>
      <w:divBdr>
        <w:top w:val="none" w:sz="0" w:space="0" w:color="auto"/>
        <w:left w:val="none" w:sz="0" w:space="0" w:color="auto"/>
        <w:bottom w:val="none" w:sz="0" w:space="0" w:color="auto"/>
        <w:right w:val="none" w:sz="0" w:space="0" w:color="auto"/>
      </w:divBdr>
      <w:divsChild>
        <w:div w:id="604464873">
          <w:marLeft w:val="547"/>
          <w:marRight w:val="0"/>
          <w:marTop w:val="67"/>
          <w:marBottom w:val="0"/>
          <w:divBdr>
            <w:top w:val="none" w:sz="0" w:space="0" w:color="auto"/>
            <w:left w:val="none" w:sz="0" w:space="0" w:color="auto"/>
            <w:bottom w:val="none" w:sz="0" w:space="0" w:color="auto"/>
            <w:right w:val="none" w:sz="0" w:space="0" w:color="auto"/>
          </w:divBdr>
        </w:div>
        <w:div w:id="682435596">
          <w:marLeft w:val="1166"/>
          <w:marRight w:val="0"/>
          <w:marTop w:val="67"/>
          <w:marBottom w:val="0"/>
          <w:divBdr>
            <w:top w:val="none" w:sz="0" w:space="0" w:color="auto"/>
            <w:left w:val="none" w:sz="0" w:space="0" w:color="auto"/>
            <w:bottom w:val="none" w:sz="0" w:space="0" w:color="auto"/>
            <w:right w:val="none" w:sz="0" w:space="0" w:color="auto"/>
          </w:divBdr>
        </w:div>
      </w:divsChild>
    </w:div>
    <w:div w:id="182060644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6.xml><?xml version="1.0" encoding="utf-8"?>
<ds:datastoreItem xmlns:ds="http://schemas.openxmlformats.org/officeDocument/2006/customXml" ds:itemID="{A362DCA9-5221-4077-BF7A-091EB8ECC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4</cp:revision>
  <dcterms:created xsi:type="dcterms:W3CDTF">2021-04-02T10:43:00Z</dcterms:created>
  <dcterms:modified xsi:type="dcterms:W3CDTF">2021-04-02T15:53:00Z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